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183" w:rsidRPr="00DA6387" w:rsidRDefault="00C07183" w:rsidP="00C07183">
      <w:pPr>
        <w:autoSpaceDE w:val="0"/>
        <w:autoSpaceDN w:val="0"/>
        <w:adjustRightInd w:val="0"/>
        <w:rPr>
          <w:rFonts w:eastAsiaTheme="minorHAnsi"/>
          <w:color w:val="000000"/>
          <w:sz w:val="24"/>
          <w:szCs w:val="24"/>
        </w:rPr>
      </w:pPr>
      <w:r w:rsidRPr="00DA6387">
        <w:rPr>
          <w:rFonts w:eastAsiaTheme="minorHAnsi"/>
          <w:b/>
          <w:bCs/>
          <w:color w:val="000000"/>
          <w:sz w:val="24"/>
          <w:szCs w:val="24"/>
        </w:rPr>
        <w:t xml:space="preserve">OPERATOR ECONOMIC </w:t>
      </w:r>
    </w:p>
    <w:p w:rsidR="00C07183" w:rsidRPr="00DA6387" w:rsidRDefault="00C07183" w:rsidP="00C07183">
      <w:pPr>
        <w:autoSpaceDE w:val="0"/>
        <w:autoSpaceDN w:val="0"/>
        <w:adjustRightInd w:val="0"/>
        <w:rPr>
          <w:rFonts w:eastAsiaTheme="minorHAnsi"/>
          <w:color w:val="000000"/>
          <w:sz w:val="24"/>
          <w:szCs w:val="24"/>
        </w:rPr>
      </w:pPr>
      <w:r w:rsidRPr="00DA6387">
        <w:rPr>
          <w:rFonts w:eastAsiaTheme="minorHAnsi"/>
          <w:color w:val="000000"/>
          <w:sz w:val="24"/>
          <w:szCs w:val="24"/>
        </w:rPr>
        <w:t xml:space="preserve">................................... </w:t>
      </w:r>
    </w:p>
    <w:p w:rsidR="00C07183" w:rsidRPr="00DA6387" w:rsidRDefault="00C07183" w:rsidP="00C07183">
      <w:pPr>
        <w:tabs>
          <w:tab w:val="center" w:pos="4443"/>
        </w:tabs>
        <w:ind w:right="140"/>
        <w:rPr>
          <w:rFonts w:eastAsia="Verdana"/>
          <w:b/>
          <w:sz w:val="24"/>
          <w:szCs w:val="24"/>
          <w:lang w:eastAsia="ro-RO"/>
        </w:rPr>
      </w:pPr>
      <w:r w:rsidRPr="00DA6387">
        <w:rPr>
          <w:rFonts w:eastAsia="Calibri"/>
          <w:i/>
          <w:iCs/>
          <w:sz w:val="24"/>
          <w:szCs w:val="24"/>
          <w:lang w:eastAsia="ro-RO"/>
        </w:rPr>
        <w:t>(denumirea/numele)</w:t>
      </w:r>
      <w:r w:rsidRPr="00DA6387">
        <w:rPr>
          <w:rFonts w:eastAsia="Calibri"/>
          <w:i/>
          <w:iCs/>
          <w:sz w:val="24"/>
          <w:szCs w:val="24"/>
          <w:lang w:eastAsia="ro-RO"/>
        </w:rPr>
        <w:tab/>
      </w:r>
    </w:p>
    <w:p w:rsidR="00C07183" w:rsidRPr="00DA6387" w:rsidRDefault="00C07183" w:rsidP="00C07183">
      <w:pPr>
        <w:ind w:right="140"/>
        <w:jc w:val="center"/>
        <w:rPr>
          <w:rFonts w:eastAsia="Verdana"/>
          <w:b/>
          <w:sz w:val="24"/>
          <w:szCs w:val="24"/>
          <w:lang w:eastAsia="ro-RO"/>
        </w:rPr>
      </w:pPr>
    </w:p>
    <w:p w:rsidR="00C07183" w:rsidRPr="00DA6387" w:rsidRDefault="00C07183" w:rsidP="00C07183">
      <w:pPr>
        <w:ind w:right="140"/>
        <w:jc w:val="center"/>
        <w:rPr>
          <w:rFonts w:eastAsia="Verdana"/>
          <w:b/>
          <w:sz w:val="24"/>
          <w:szCs w:val="24"/>
          <w:lang w:eastAsia="ro-RO"/>
        </w:rPr>
      </w:pPr>
    </w:p>
    <w:p w:rsidR="00C07183" w:rsidRPr="00DA6387" w:rsidRDefault="00C07183" w:rsidP="00C07183">
      <w:pPr>
        <w:ind w:right="140"/>
        <w:jc w:val="center"/>
        <w:rPr>
          <w:rFonts w:eastAsia="Verdana"/>
          <w:b/>
          <w:sz w:val="24"/>
          <w:szCs w:val="24"/>
          <w:lang w:eastAsia="ro-RO"/>
        </w:rPr>
      </w:pPr>
      <w:r w:rsidRPr="00DA6387">
        <w:rPr>
          <w:rFonts w:eastAsia="Verdana"/>
          <w:b/>
          <w:sz w:val="24"/>
          <w:szCs w:val="24"/>
          <w:lang w:eastAsia="ro-RO"/>
        </w:rPr>
        <w:t>DECLARAȚIE PRIVIND ABSENȚA CONFLICTULUI DE INTERESE</w:t>
      </w:r>
    </w:p>
    <w:p w:rsidR="00C07183" w:rsidRPr="00DA6387" w:rsidRDefault="00C07183" w:rsidP="00C07183">
      <w:pPr>
        <w:jc w:val="both"/>
        <w:rPr>
          <w:rFonts w:eastAsia="Times New Roman"/>
          <w:sz w:val="24"/>
          <w:szCs w:val="24"/>
          <w:lang w:eastAsia="ro-RO"/>
        </w:rPr>
      </w:pPr>
    </w:p>
    <w:p w:rsidR="00C07183" w:rsidRPr="00DA6387" w:rsidRDefault="00C07183" w:rsidP="00C07183">
      <w:pPr>
        <w:ind w:firstLine="708"/>
        <w:jc w:val="both"/>
        <w:rPr>
          <w:rFonts w:eastAsia="Verdana"/>
          <w:sz w:val="24"/>
          <w:szCs w:val="24"/>
          <w:lang w:eastAsia="ro-RO"/>
        </w:rPr>
      </w:pPr>
    </w:p>
    <w:p w:rsidR="00C07183" w:rsidRPr="00DA6387" w:rsidRDefault="00C07183" w:rsidP="00C07183">
      <w:pPr>
        <w:ind w:firstLine="708"/>
        <w:jc w:val="both"/>
        <w:rPr>
          <w:rFonts w:eastAsia="Verdana"/>
          <w:sz w:val="24"/>
          <w:szCs w:val="24"/>
          <w:lang w:eastAsia="ro-RO"/>
        </w:rPr>
      </w:pPr>
      <w:r w:rsidRPr="00DA6387">
        <w:rPr>
          <w:rFonts w:eastAsia="Verdana"/>
          <w:sz w:val="24"/>
          <w:szCs w:val="24"/>
          <w:lang w:eastAsia="ro-RO"/>
        </w:rPr>
        <w:t>Subsemnatul(a)................................................................, reprezentant împuternicit al ................................................................................................, (denumirea/numele și sediul/adresa operatorului economic) în calitate de .......... (candidat/ofertant/</w:t>
      </w:r>
      <w:proofErr w:type="spellStart"/>
      <w:r w:rsidRPr="00DA6387">
        <w:rPr>
          <w:rFonts w:eastAsia="Verdana"/>
          <w:sz w:val="24"/>
          <w:szCs w:val="24"/>
          <w:lang w:eastAsia="ro-RO"/>
        </w:rPr>
        <w:t>ofertant</w:t>
      </w:r>
      <w:proofErr w:type="spellEnd"/>
      <w:r w:rsidRPr="00DA6387">
        <w:rPr>
          <w:rFonts w:eastAsia="Verdana"/>
          <w:sz w:val="24"/>
          <w:szCs w:val="24"/>
          <w:lang w:eastAsia="ro-RO"/>
        </w:rPr>
        <w:t xml:space="preserve"> asociat/terț susținător al candidatului/ofertantului..........) la procedura de selecție de oferte, declar că am luat cunoștință de:</w:t>
      </w:r>
    </w:p>
    <w:p w:rsidR="00C07183" w:rsidRPr="00DA6387" w:rsidRDefault="00C07183" w:rsidP="00C07183">
      <w:pPr>
        <w:ind w:firstLine="708"/>
        <w:jc w:val="both"/>
        <w:rPr>
          <w:rFonts w:eastAsia="Verdana"/>
          <w:sz w:val="24"/>
          <w:szCs w:val="24"/>
          <w:lang w:eastAsia="ro-RO"/>
        </w:rPr>
      </w:pPr>
    </w:p>
    <w:p w:rsidR="00C07183" w:rsidRPr="00DA6387" w:rsidRDefault="00C07183" w:rsidP="00C07183">
      <w:pPr>
        <w:ind w:firstLine="708"/>
        <w:jc w:val="both"/>
        <w:rPr>
          <w:rFonts w:eastAsia="Calibri"/>
          <w:sz w:val="24"/>
          <w:szCs w:val="24"/>
          <w:lang w:eastAsia="ro-RO"/>
        </w:rPr>
      </w:pPr>
      <w:r w:rsidRPr="00DA6387">
        <w:rPr>
          <w:rFonts w:eastAsia="Verdana"/>
          <w:b/>
          <w:sz w:val="24"/>
          <w:szCs w:val="24"/>
          <w:lang w:eastAsia="ro-RO"/>
        </w:rPr>
        <w:t>-</w:t>
      </w:r>
      <w:r w:rsidRPr="00DA6387">
        <w:rPr>
          <w:rFonts w:eastAsia="Calibri"/>
          <w:sz w:val="24"/>
          <w:szCs w:val="24"/>
          <w:lang w:eastAsia="ro-RO"/>
        </w:rPr>
        <w:t xml:space="preserve"> </w:t>
      </w:r>
      <w:r w:rsidRPr="00DA6387">
        <w:rPr>
          <w:rFonts w:eastAsia="Verdana"/>
          <w:b/>
          <w:sz w:val="24"/>
          <w:szCs w:val="24"/>
          <w:lang w:eastAsia="ro-RO"/>
        </w:rPr>
        <w:t xml:space="preserve">conținutul </w:t>
      </w:r>
      <w:r w:rsidRPr="00DA6387">
        <w:rPr>
          <w:rFonts w:eastAsia="Calibri"/>
          <w:b/>
          <w:sz w:val="24"/>
          <w:szCs w:val="24"/>
          <w:lang w:eastAsia="ro-RO"/>
        </w:rPr>
        <w:t>articolului 14 alin. 1 din O.U.G. nr. 66/2011 aprobată cu modificările și completările ulterioare</w:t>
      </w:r>
      <w:r w:rsidRPr="00DA6387">
        <w:rPr>
          <w:rFonts w:eastAsia="Calibri"/>
          <w:sz w:val="24"/>
          <w:szCs w:val="24"/>
          <w:lang w:eastAsia="ro-RO"/>
        </w:rPr>
        <w:t>, care prevede că:</w:t>
      </w:r>
    </w:p>
    <w:p w:rsidR="00C07183" w:rsidRPr="00DA6387" w:rsidRDefault="00C07183" w:rsidP="00C07183">
      <w:pPr>
        <w:ind w:firstLine="708"/>
        <w:jc w:val="both"/>
        <w:rPr>
          <w:rFonts w:eastAsia="Calibri"/>
          <w:sz w:val="24"/>
          <w:szCs w:val="24"/>
          <w:lang w:eastAsia="ro-RO"/>
        </w:rPr>
      </w:pPr>
      <w:r w:rsidRPr="00DA6387">
        <w:rPr>
          <w:rFonts w:eastAsia="Calibri"/>
          <w:sz w:val="24"/>
          <w:szCs w:val="24"/>
          <w:lang w:eastAsia="ro-RO"/>
        </w:rPr>
        <w:t>„</w:t>
      </w:r>
      <w:r w:rsidRPr="00DA6387">
        <w:rPr>
          <w:rFonts w:eastAsia="Calibri"/>
          <w:i/>
          <w:sz w:val="24"/>
          <w:szCs w:val="24"/>
          <w:lang w:eastAsia="ro-RO"/>
        </w:rPr>
        <w:t>Pe parcursul aplicării procedurii de achiziție, beneficiarii persoane fizice/juridice de drept privat au obligația de a lua toate măsurile necesare pentru a evita situațiile de natură să determine apariția unui conflict de interese, și anume a situației în care există legături între structurile acționariatului beneficiarului și ofertanții acestuia, între membrii comisiei de evaluare și ofertanți sau în care ofertantul câștigător deține pachetul majoritar de acțiuni în două firme participante pentru același tip de achiziție</w:t>
      </w:r>
      <w:r w:rsidRPr="00DA6387">
        <w:rPr>
          <w:rFonts w:eastAsia="Calibri"/>
          <w:sz w:val="24"/>
          <w:szCs w:val="24"/>
          <w:lang w:eastAsia="ro-RO"/>
        </w:rPr>
        <w:t>.”</w:t>
      </w:r>
    </w:p>
    <w:p w:rsidR="00C07183" w:rsidRDefault="00C07183" w:rsidP="00C07183">
      <w:pPr>
        <w:ind w:firstLine="708"/>
        <w:jc w:val="both"/>
        <w:rPr>
          <w:rFonts w:eastAsia="Verdana"/>
          <w:b/>
          <w:sz w:val="24"/>
          <w:szCs w:val="24"/>
          <w:lang w:eastAsia="ro-RO"/>
        </w:rPr>
      </w:pPr>
    </w:p>
    <w:p w:rsidR="00C07183" w:rsidRPr="00DA6387" w:rsidRDefault="00C07183" w:rsidP="00C07183">
      <w:pPr>
        <w:ind w:firstLine="708"/>
        <w:jc w:val="both"/>
        <w:rPr>
          <w:rFonts w:eastAsia="Times New Roman"/>
          <w:sz w:val="24"/>
          <w:szCs w:val="24"/>
          <w:lang w:eastAsia="ro-RO"/>
        </w:rPr>
      </w:pPr>
      <w:r w:rsidRPr="00DA6387">
        <w:rPr>
          <w:rFonts w:eastAsia="Verdana"/>
          <w:b/>
          <w:sz w:val="24"/>
          <w:szCs w:val="24"/>
          <w:lang w:eastAsia="ro-RO"/>
        </w:rPr>
        <w:t>-</w:t>
      </w:r>
      <w:r w:rsidRPr="00DA6387">
        <w:rPr>
          <w:rFonts w:eastAsia="Calibri"/>
          <w:sz w:val="24"/>
          <w:szCs w:val="24"/>
          <w:lang w:eastAsia="ro-RO"/>
        </w:rPr>
        <w:t xml:space="preserve"> </w:t>
      </w:r>
      <w:r w:rsidRPr="00DA6387">
        <w:rPr>
          <w:rFonts w:eastAsia="Verdana"/>
          <w:b/>
          <w:sz w:val="24"/>
          <w:szCs w:val="24"/>
          <w:lang w:eastAsia="ro-RO"/>
        </w:rPr>
        <w:t>conținutul articolului 59 din Legea nr. 98/2016</w:t>
      </w:r>
      <w:r w:rsidRPr="00DA6387">
        <w:rPr>
          <w:rFonts w:eastAsia="Verdana"/>
          <w:sz w:val="24"/>
          <w:szCs w:val="24"/>
          <w:lang w:eastAsia="ro-RO"/>
        </w:rPr>
        <w:t>, care prevede că:</w:t>
      </w:r>
    </w:p>
    <w:p w:rsidR="00C07183" w:rsidRPr="00DA6387" w:rsidRDefault="00C07183" w:rsidP="00C07183">
      <w:pPr>
        <w:ind w:firstLine="708"/>
        <w:jc w:val="both"/>
        <w:rPr>
          <w:rFonts w:eastAsia="Calibri"/>
          <w:sz w:val="24"/>
          <w:szCs w:val="24"/>
          <w:lang w:eastAsia="ro-RO"/>
        </w:rPr>
      </w:pPr>
      <w:r w:rsidRPr="00DA6387">
        <w:rPr>
          <w:rFonts w:eastAsia="Calibri"/>
          <w:sz w:val="24"/>
          <w:szCs w:val="24"/>
          <w:lang w:eastAsia="ro-RO"/>
        </w:rPr>
        <w:t>„</w:t>
      </w:r>
      <w:r w:rsidRPr="00DA6387">
        <w:rPr>
          <w:rFonts w:eastAsia="Calibri"/>
          <w:i/>
          <w:sz w:val="24"/>
          <w:szCs w:val="24"/>
          <w:lang w:eastAsia="ro-RO"/>
        </w:rPr>
        <w:t>prin conflict de interese se înțelege orice situație în care membrii personalului autorității contractante sau ai unui furnizor de servicii de achiziție care acționează în numele autorității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r w:rsidRPr="00DA6387">
        <w:rPr>
          <w:rFonts w:eastAsia="Calibri"/>
          <w:sz w:val="24"/>
          <w:szCs w:val="24"/>
          <w:lang w:eastAsia="ro-RO"/>
        </w:rPr>
        <w:t>.”</w:t>
      </w:r>
    </w:p>
    <w:p w:rsidR="00C07183" w:rsidRPr="00DA6387" w:rsidRDefault="00C07183" w:rsidP="00C07183">
      <w:pPr>
        <w:ind w:firstLine="708"/>
        <w:jc w:val="both"/>
        <w:rPr>
          <w:rFonts w:eastAsia="Calibri"/>
          <w:sz w:val="24"/>
          <w:szCs w:val="24"/>
          <w:lang w:eastAsia="ro-RO"/>
        </w:rPr>
      </w:pPr>
    </w:p>
    <w:p w:rsidR="00C07183" w:rsidRPr="00DA6387" w:rsidRDefault="00C07183" w:rsidP="00C07183">
      <w:pPr>
        <w:ind w:firstLine="708"/>
        <w:jc w:val="both"/>
        <w:rPr>
          <w:rFonts w:eastAsia="Calibri"/>
          <w:sz w:val="24"/>
          <w:szCs w:val="24"/>
          <w:lang w:eastAsia="ro-RO"/>
        </w:rPr>
      </w:pPr>
      <w:r w:rsidRPr="00DA6387">
        <w:rPr>
          <w:rFonts w:eastAsia="Verdana"/>
          <w:b/>
          <w:sz w:val="24"/>
          <w:szCs w:val="24"/>
          <w:lang w:eastAsia="ro-RO"/>
        </w:rPr>
        <w:t>- conținutul articolului 60 din Legea nr. 98/2016</w:t>
      </w:r>
      <w:r w:rsidRPr="00DA6387">
        <w:rPr>
          <w:rFonts w:eastAsia="Verdana"/>
          <w:sz w:val="24"/>
          <w:szCs w:val="24"/>
          <w:lang w:eastAsia="ro-RO"/>
        </w:rPr>
        <w:t>, care prevede că:</w:t>
      </w:r>
    </w:p>
    <w:p w:rsidR="00C07183" w:rsidRPr="00DA6387" w:rsidRDefault="00C07183" w:rsidP="00C07183">
      <w:pPr>
        <w:ind w:firstLine="708"/>
        <w:jc w:val="both"/>
        <w:rPr>
          <w:rFonts w:eastAsia="Calibri"/>
          <w:i/>
          <w:sz w:val="24"/>
          <w:szCs w:val="24"/>
          <w:lang w:eastAsia="ro-RO"/>
        </w:rPr>
      </w:pPr>
      <w:r w:rsidRPr="00DA6387">
        <w:rPr>
          <w:rFonts w:eastAsia="Calibri"/>
          <w:sz w:val="24"/>
          <w:szCs w:val="24"/>
          <w:lang w:eastAsia="ro-RO"/>
        </w:rPr>
        <w:t>„</w:t>
      </w:r>
      <w:r w:rsidRPr="00DA6387">
        <w:rPr>
          <w:rFonts w:eastAsia="Calibri"/>
          <w:i/>
          <w:sz w:val="24"/>
          <w:szCs w:val="24"/>
          <w:lang w:eastAsia="ro-RO"/>
        </w:rPr>
        <w:t>(1) Reprezintă situații potențial generatoare de conflict de interese orice situații care ar putea duce la apariția unui conflict de interese în sensul art. 59, cum ar fi următoarele, reglementate cu titlu exemplificativ:</w:t>
      </w:r>
    </w:p>
    <w:p w:rsidR="00C07183" w:rsidRPr="00DA6387" w:rsidRDefault="00C07183" w:rsidP="00C07183">
      <w:pPr>
        <w:ind w:firstLine="708"/>
        <w:jc w:val="both"/>
        <w:rPr>
          <w:rFonts w:eastAsia="Calibri"/>
          <w:i/>
          <w:sz w:val="24"/>
          <w:szCs w:val="24"/>
          <w:lang w:eastAsia="ro-RO"/>
        </w:rPr>
      </w:pPr>
      <w:r w:rsidRPr="00DA6387">
        <w:rPr>
          <w:rFonts w:eastAsia="Calibri"/>
          <w:i/>
          <w:sz w:val="24"/>
          <w:szCs w:val="24"/>
          <w:lang w:eastAsia="ro-RO"/>
        </w:rPr>
        <w:t>a)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 unuia dintre ofertanți/candidați, terți susținători ori subcontractanți propuși;</w:t>
      </w:r>
    </w:p>
    <w:p w:rsidR="00C07183" w:rsidRPr="00DA6387" w:rsidRDefault="00C07183" w:rsidP="00C07183">
      <w:pPr>
        <w:ind w:firstLine="708"/>
        <w:jc w:val="both"/>
        <w:rPr>
          <w:rFonts w:eastAsia="Calibri"/>
          <w:i/>
          <w:sz w:val="24"/>
          <w:szCs w:val="24"/>
          <w:lang w:eastAsia="ro-RO"/>
        </w:rPr>
      </w:pPr>
      <w:r w:rsidRPr="00DA6387">
        <w:rPr>
          <w:rFonts w:eastAsia="Calibri"/>
          <w:i/>
          <w:sz w:val="24"/>
          <w:szCs w:val="24"/>
          <w:lang w:eastAsia="ro-RO"/>
        </w:rPr>
        <w:t>b) participarea în procesul de verificare/evaluare a solicitărilor de participare/ofertelor a unei persoane care este soț/soție, rudă sau afin, până la gradul al doilea inclusiv, cu persoane care fac parte din consiliul de administrație/organul de conducere sau de supervizare a unuia dintre ofertanți/candidați, terți susținători ori subcontractanți propuși;</w:t>
      </w:r>
    </w:p>
    <w:p w:rsidR="00C07183" w:rsidRPr="00DA6387" w:rsidRDefault="00C07183" w:rsidP="00C07183">
      <w:pPr>
        <w:ind w:firstLine="708"/>
        <w:jc w:val="both"/>
        <w:rPr>
          <w:rFonts w:eastAsia="Calibri"/>
          <w:i/>
          <w:sz w:val="24"/>
          <w:szCs w:val="24"/>
          <w:lang w:eastAsia="ro-RO"/>
        </w:rPr>
      </w:pPr>
      <w:r w:rsidRPr="00DA6387">
        <w:rPr>
          <w:rFonts w:eastAsia="Calibri"/>
          <w:i/>
          <w:sz w:val="24"/>
          <w:szCs w:val="24"/>
          <w:lang w:eastAsia="ro-RO"/>
        </w:rPr>
        <w:t xml:space="preserve">c) participarea în procesul de verificare/evaluare a solicitărilor de participare/ofertelor a unei persoane despre care se constată sau cu privire la care există indicii rezonabile/informații </w:t>
      </w:r>
      <w:r w:rsidRPr="00DA6387">
        <w:rPr>
          <w:rFonts w:eastAsia="Calibri"/>
          <w:i/>
          <w:sz w:val="24"/>
          <w:szCs w:val="24"/>
          <w:lang w:eastAsia="ro-RO"/>
        </w:rPr>
        <w:lastRenderedPageBreak/>
        <w:t>concrete că poate avea, direct ori indirect, un interes personal, financiar, economic sau de altă natură, ori se află într-o altă situație de natură să îi afecteze independența și imparțialitatea pe parcursul procesului de evaluare;</w:t>
      </w:r>
    </w:p>
    <w:p w:rsidR="00C07183" w:rsidRPr="00DA6387" w:rsidRDefault="00C07183" w:rsidP="00C07183">
      <w:pPr>
        <w:ind w:firstLine="708"/>
        <w:jc w:val="both"/>
        <w:rPr>
          <w:rFonts w:eastAsia="Calibri"/>
          <w:i/>
          <w:sz w:val="24"/>
          <w:szCs w:val="24"/>
          <w:lang w:eastAsia="ro-RO"/>
        </w:rPr>
      </w:pPr>
      <w:r w:rsidRPr="00DA6387">
        <w:rPr>
          <w:rFonts w:eastAsia="Calibri"/>
          <w:i/>
          <w:sz w:val="24"/>
          <w:szCs w:val="24"/>
          <w:lang w:eastAsia="ro-RO"/>
        </w:rPr>
        <w:t>d) 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rsidR="00C07183" w:rsidRPr="00DA6387" w:rsidRDefault="00C07183" w:rsidP="00C07183">
      <w:pPr>
        <w:ind w:firstLine="708"/>
        <w:jc w:val="both"/>
        <w:rPr>
          <w:rFonts w:eastAsia="Calibri"/>
          <w:i/>
          <w:sz w:val="24"/>
          <w:szCs w:val="24"/>
          <w:lang w:eastAsia="ro-RO"/>
        </w:rPr>
      </w:pPr>
      <w:r w:rsidRPr="00DA6387">
        <w:rPr>
          <w:rFonts w:eastAsia="Calibri"/>
          <w:i/>
          <w:sz w:val="24"/>
          <w:szCs w:val="24"/>
          <w:lang w:eastAsia="ro-RO"/>
        </w:rPr>
        <w:t>e)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rsidR="00C07183" w:rsidRPr="00DA6387" w:rsidRDefault="00C07183" w:rsidP="00C07183">
      <w:pPr>
        <w:ind w:firstLine="708"/>
        <w:jc w:val="both"/>
        <w:rPr>
          <w:rFonts w:eastAsia="Calibri"/>
          <w:sz w:val="24"/>
          <w:szCs w:val="24"/>
          <w:lang w:eastAsia="ro-RO"/>
        </w:rPr>
      </w:pPr>
      <w:r w:rsidRPr="00DA6387">
        <w:rPr>
          <w:rFonts w:eastAsia="Calibri"/>
          <w:i/>
          <w:sz w:val="24"/>
          <w:szCs w:val="24"/>
          <w:lang w:eastAsia="ro-RO"/>
        </w:rPr>
        <w:t>(2) În sensul dispozițiilor alin. (1) lit. d), prin acționar sau asociat semnificativ se înțelege persoana care exercită drepturi aferente unor acțiuni care, cumulate, reprezintă cel puțin 10% din capitalul social sau îi conferă deținătorului cel puțin 10% din totalul drepturilor de vot în adunarea generală.</w:t>
      </w:r>
      <w:r w:rsidRPr="00DA6387">
        <w:rPr>
          <w:rFonts w:eastAsia="Calibri"/>
          <w:sz w:val="24"/>
          <w:szCs w:val="24"/>
          <w:lang w:eastAsia="ro-RO"/>
        </w:rPr>
        <w:t>”</w:t>
      </w:r>
    </w:p>
    <w:p w:rsidR="00C07183" w:rsidRPr="00DA6387" w:rsidRDefault="00C07183" w:rsidP="00C07183">
      <w:pPr>
        <w:ind w:firstLine="708"/>
        <w:jc w:val="both"/>
        <w:rPr>
          <w:rFonts w:eastAsia="Calibri"/>
          <w:sz w:val="24"/>
          <w:szCs w:val="24"/>
          <w:lang w:eastAsia="ro-RO"/>
        </w:rPr>
      </w:pPr>
    </w:p>
    <w:p w:rsidR="00C07183" w:rsidRPr="00DA6387" w:rsidRDefault="00C07183" w:rsidP="00C07183">
      <w:pPr>
        <w:ind w:firstLine="708"/>
        <w:jc w:val="both"/>
        <w:rPr>
          <w:rFonts w:eastAsia="Times New Roman"/>
          <w:sz w:val="24"/>
          <w:szCs w:val="24"/>
          <w:lang w:eastAsia="ro-RO"/>
        </w:rPr>
      </w:pPr>
      <w:r w:rsidRPr="00DA6387">
        <w:rPr>
          <w:rFonts w:eastAsia="Verdana"/>
          <w:b/>
          <w:sz w:val="24"/>
          <w:szCs w:val="24"/>
          <w:lang w:eastAsia="ro-RO"/>
        </w:rPr>
        <w:t>- conținutul articolului 57 din Regulamentul UE nr. 966/2012</w:t>
      </w:r>
      <w:r w:rsidRPr="00DA6387">
        <w:rPr>
          <w:rFonts w:eastAsia="Verdana"/>
          <w:sz w:val="24"/>
          <w:szCs w:val="24"/>
          <w:lang w:eastAsia="ro-RO"/>
        </w:rPr>
        <w:t>, care prevede că:</w:t>
      </w:r>
    </w:p>
    <w:p w:rsidR="00C07183" w:rsidRPr="00DA6387" w:rsidRDefault="00C07183" w:rsidP="00C07183">
      <w:pPr>
        <w:ind w:firstLine="708"/>
        <w:jc w:val="both"/>
        <w:rPr>
          <w:rFonts w:eastAsia="Calibri"/>
          <w:i/>
          <w:sz w:val="24"/>
          <w:szCs w:val="24"/>
          <w:lang w:eastAsia="ro-RO"/>
        </w:rPr>
      </w:pPr>
      <w:r w:rsidRPr="00DA6387">
        <w:rPr>
          <w:rFonts w:eastAsia="Calibri"/>
          <w:sz w:val="24"/>
          <w:szCs w:val="24"/>
          <w:lang w:eastAsia="ro-RO"/>
        </w:rPr>
        <w:t>„</w:t>
      </w:r>
      <w:r w:rsidRPr="00DA6387">
        <w:rPr>
          <w:rFonts w:eastAsia="Calibri"/>
          <w:i/>
          <w:sz w:val="24"/>
          <w:szCs w:val="24"/>
          <w:lang w:eastAsia="ro-RO"/>
        </w:rPr>
        <w:t>1. Actorilor financiari și altor persoane implicate în execuția și gestionarea bugetului, inclusiv în elaborarea actelor pregătitoare corespunzătoare, precum și în auditarea sau controlul bugetului, le este interzis să ia măsuri care pot genera un conflict între propriile lor interese și cele ale Uniunii.</w:t>
      </w:r>
    </w:p>
    <w:p w:rsidR="00C07183" w:rsidRPr="00DA6387" w:rsidRDefault="00C07183" w:rsidP="00C07183">
      <w:pPr>
        <w:ind w:firstLine="708"/>
        <w:jc w:val="both"/>
        <w:rPr>
          <w:rFonts w:eastAsia="Calibri"/>
          <w:i/>
          <w:sz w:val="24"/>
          <w:szCs w:val="24"/>
          <w:lang w:eastAsia="ro-RO"/>
        </w:rPr>
      </w:pPr>
      <w:r w:rsidRPr="00DA6387">
        <w:rPr>
          <w:rFonts w:eastAsia="Calibri"/>
          <w:i/>
          <w:sz w:val="24"/>
          <w:szCs w:val="24"/>
          <w:lang w:eastAsia="ro-RO"/>
        </w:rPr>
        <w:t>Dacă există acest risc, persoana în cauză se abține de la astfel de măsuri și prezintă situația ordonatorului de credite delegat, care constată în scris prezența sau absența unui conflict de interese. Persoana în cauză își informează, de asemenea, superiorul ierarhic. În cazul în care se constată existența unui conflict de interese, persoana în cauză își întrerupe toate activitățile legate de subiectul în cauză. Ordonatorul de credite delegat ia personal orice măsuri suplimentare necesare.</w:t>
      </w:r>
    </w:p>
    <w:p w:rsidR="00C07183" w:rsidRPr="00DA6387" w:rsidRDefault="00C07183" w:rsidP="00F842A7">
      <w:pPr>
        <w:ind w:firstLine="708"/>
        <w:jc w:val="both"/>
        <w:rPr>
          <w:rFonts w:eastAsia="Calibri"/>
          <w:sz w:val="24"/>
          <w:szCs w:val="24"/>
          <w:lang w:eastAsia="ro-RO"/>
        </w:rPr>
      </w:pPr>
      <w:r w:rsidRPr="00DA6387">
        <w:rPr>
          <w:rFonts w:eastAsia="Calibri"/>
          <w:i/>
          <w:sz w:val="24"/>
          <w:szCs w:val="24"/>
          <w:lang w:eastAsia="ro-RO"/>
        </w:rPr>
        <w:t>2. În sensul alineatului (1), un conflict de interese există în cazul în care exercitarea imparțială și obiectivă a funcțiilor unui actor financiar sau ale unei alte persoane, menționate la alineatul (1), este compromisă din motive care implică familia</w:t>
      </w:r>
      <w:r w:rsidRPr="00DA6387">
        <w:rPr>
          <w:rFonts w:eastAsia="Calibri"/>
          <w:i/>
          <w:sz w:val="24"/>
          <w:szCs w:val="24"/>
          <w:vertAlign w:val="superscript"/>
          <w:lang w:eastAsia="ro-RO"/>
        </w:rPr>
        <w:footnoteReference w:id="1"/>
      </w:r>
      <w:r w:rsidRPr="00DA6387">
        <w:rPr>
          <w:rFonts w:eastAsia="Calibri"/>
          <w:i/>
          <w:sz w:val="24"/>
          <w:szCs w:val="24"/>
          <w:lang w:eastAsia="ro-RO"/>
        </w:rPr>
        <w:t>, viața afectivă, afinitățile politice sau naționale, interesul economic</w:t>
      </w:r>
      <w:r w:rsidRPr="00DA6387">
        <w:rPr>
          <w:rFonts w:eastAsia="Calibri"/>
          <w:i/>
          <w:sz w:val="24"/>
          <w:szCs w:val="24"/>
          <w:vertAlign w:val="superscript"/>
          <w:lang w:eastAsia="ro-RO"/>
        </w:rPr>
        <w:footnoteReference w:id="2"/>
      </w:r>
      <w:r w:rsidRPr="00DA6387">
        <w:rPr>
          <w:rFonts w:eastAsia="Calibri"/>
          <w:i/>
          <w:sz w:val="24"/>
          <w:szCs w:val="24"/>
          <w:lang w:eastAsia="ro-RO"/>
        </w:rPr>
        <w:t xml:space="preserve"> sau orice alt interes comun cu cel al beneficiarului</w:t>
      </w:r>
      <w:r w:rsidRPr="00DA6387">
        <w:rPr>
          <w:rFonts w:eastAsia="Calibri"/>
          <w:i/>
          <w:sz w:val="24"/>
          <w:szCs w:val="24"/>
          <w:vertAlign w:val="superscript"/>
          <w:lang w:eastAsia="ro-RO"/>
        </w:rPr>
        <w:footnoteReference w:id="3"/>
      </w:r>
      <w:r w:rsidRPr="00DA6387">
        <w:rPr>
          <w:rFonts w:eastAsia="Calibri"/>
          <w:i/>
          <w:sz w:val="24"/>
          <w:szCs w:val="24"/>
          <w:lang w:eastAsia="ro-RO"/>
        </w:rPr>
        <w:t>.</w:t>
      </w:r>
      <w:r w:rsidRPr="00DA6387">
        <w:rPr>
          <w:rFonts w:eastAsia="Calibri"/>
          <w:sz w:val="24"/>
          <w:szCs w:val="24"/>
          <w:lang w:eastAsia="ro-RO"/>
        </w:rPr>
        <w:t>”</w:t>
      </w:r>
    </w:p>
    <w:p w:rsidR="00C07183" w:rsidRPr="00DA6387" w:rsidRDefault="00C07183" w:rsidP="00C07183">
      <w:pPr>
        <w:ind w:firstLine="708"/>
        <w:jc w:val="both"/>
        <w:rPr>
          <w:rFonts w:eastAsia="Calibri"/>
          <w:sz w:val="24"/>
          <w:szCs w:val="24"/>
          <w:lang w:eastAsia="ro-RO"/>
        </w:rPr>
      </w:pPr>
      <w:r w:rsidRPr="00DA6387">
        <w:rPr>
          <w:rFonts w:eastAsia="Calibri"/>
          <w:sz w:val="24"/>
          <w:szCs w:val="24"/>
          <w:lang w:eastAsia="ro-RO"/>
        </w:rPr>
        <w:t xml:space="preserve">- </w:t>
      </w:r>
      <w:r w:rsidRPr="00DA6387">
        <w:rPr>
          <w:rFonts w:eastAsia="Calibri"/>
          <w:b/>
          <w:sz w:val="24"/>
          <w:szCs w:val="24"/>
          <w:lang w:eastAsia="ro-RO"/>
        </w:rPr>
        <w:t>lista cu persoanele ce dețin funcții de decizie</w:t>
      </w:r>
      <w:r w:rsidRPr="00DA6387">
        <w:rPr>
          <w:rFonts w:eastAsia="Calibri"/>
          <w:sz w:val="24"/>
          <w:szCs w:val="24"/>
          <w:lang w:eastAsia="ro-RO"/>
        </w:rPr>
        <w:t xml:space="preserve">, potrivit art. 3 lit. </w:t>
      </w:r>
      <w:proofErr w:type="spellStart"/>
      <w:r w:rsidRPr="00DA6387">
        <w:rPr>
          <w:rFonts w:eastAsia="Calibri"/>
          <w:sz w:val="24"/>
          <w:szCs w:val="24"/>
          <w:lang w:eastAsia="ro-RO"/>
        </w:rPr>
        <w:t>ll</w:t>
      </w:r>
      <w:proofErr w:type="spellEnd"/>
      <w:r w:rsidRPr="00DA6387">
        <w:rPr>
          <w:rFonts w:eastAsia="Calibri"/>
          <w:sz w:val="24"/>
          <w:szCs w:val="24"/>
          <w:lang w:eastAsia="ro-RO"/>
        </w:rPr>
        <w:t>) din Legea nr. 98/2016, în cadrul autorității contractante ȘCOALA NAȚIONALĂ DE GREFIERI:</w:t>
      </w:r>
    </w:p>
    <w:tbl>
      <w:tblPr>
        <w:tblStyle w:val="TableGrid"/>
        <w:tblW w:w="9355" w:type="dxa"/>
        <w:tblLook w:val="04A0" w:firstRow="1" w:lastRow="0" w:firstColumn="1" w:lastColumn="0" w:noHBand="0" w:noVBand="1"/>
      </w:tblPr>
      <w:tblGrid>
        <w:gridCol w:w="569"/>
        <w:gridCol w:w="4953"/>
        <w:gridCol w:w="3833"/>
      </w:tblGrid>
      <w:tr w:rsidR="00C07183" w:rsidRPr="00DA6387" w:rsidTr="00DB53DD">
        <w:tc>
          <w:tcPr>
            <w:tcW w:w="569" w:type="dxa"/>
          </w:tcPr>
          <w:p w:rsidR="00C07183" w:rsidRPr="00DA6387" w:rsidRDefault="00C07183" w:rsidP="00DB53DD">
            <w:pPr>
              <w:jc w:val="both"/>
              <w:rPr>
                <w:rFonts w:eastAsia="Calibri" w:cs="Times New Roman"/>
                <w:b/>
                <w:sz w:val="24"/>
                <w:szCs w:val="24"/>
                <w:lang w:eastAsia="ro-RO"/>
              </w:rPr>
            </w:pPr>
            <w:r w:rsidRPr="00DA6387">
              <w:rPr>
                <w:rFonts w:eastAsia="Calibri" w:cs="Times New Roman"/>
                <w:b/>
                <w:sz w:val="24"/>
                <w:szCs w:val="24"/>
                <w:lang w:eastAsia="ro-RO"/>
              </w:rPr>
              <w:t>Nr.</w:t>
            </w:r>
          </w:p>
          <w:p w:rsidR="00C07183" w:rsidRPr="00DA6387" w:rsidRDefault="00C07183" w:rsidP="00DB53DD">
            <w:pPr>
              <w:jc w:val="both"/>
              <w:rPr>
                <w:rFonts w:eastAsia="Calibri" w:cs="Times New Roman"/>
                <w:b/>
                <w:sz w:val="24"/>
                <w:szCs w:val="24"/>
                <w:lang w:eastAsia="ro-RO"/>
              </w:rPr>
            </w:pPr>
            <w:r w:rsidRPr="00DA6387">
              <w:rPr>
                <w:rFonts w:eastAsia="Calibri" w:cs="Times New Roman"/>
                <w:b/>
                <w:sz w:val="24"/>
                <w:szCs w:val="24"/>
                <w:lang w:eastAsia="ro-RO"/>
              </w:rPr>
              <w:t>crt.</w:t>
            </w:r>
          </w:p>
        </w:tc>
        <w:tc>
          <w:tcPr>
            <w:tcW w:w="4953" w:type="dxa"/>
          </w:tcPr>
          <w:p w:rsidR="00C07183" w:rsidRPr="00DA6387" w:rsidRDefault="00C07183" w:rsidP="00DB53DD">
            <w:pPr>
              <w:jc w:val="center"/>
              <w:rPr>
                <w:rFonts w:eastAsia="Calibri" w:cs="Times New Roman"/>
                <w:b/>
                <w:sz w:val="24"/>
                <w:szCs w:val="24"/>
                <w:lang w:eastAsia="ro-RO"/>
              </w:rPr>
            </w:pPr>
            <w:r w:rsidRPr="00DA6387">
              <w:rPr>
                <w:rFonts w:eastAsia="Calibri" w:cs="Times New Roman"/>
                <w:b/>
                <w:sz w:val="24"/>
                <w:szCs w:val="24"/>
                <w:lang w:eastAsia="ro-RO"/>
              </w:rPr>
              <w:t>Nume și prenume</w:t>
            </w:r>
          </w:p>
        </w:tc>
        <w:tc>
          <w:tcPr>
            <w:tcW w:w="3833" w:type="dxa"/>
          </w:tcPr>
          <w:p w:rsidR="00C07183" w:rsidRPr="00DA6387" w:rsidRDefault="00C07183" w:rsidP="00DB53DD">
            <w:pPr>
              <w:jc w:val="center"/>
              <w:rPr>
                <w:rFonts w:eastAsia="Calibri" w:cs="Times New Roman"/>
                <w:b/>
                <w:sz w:val="24"/>
                <w:szCs w:val="24"/>
                <w:lang w:eastAsia="ro-RO"/>
              </w:rPr>
            </w:pPr>
            <w:r w:rsidRPr="00DA6387">
              <w:rPr>
                <w:rFonts w:eastAsia="Calibri" w:cs="Times New Roman"/>
                <w:b/>
                <w:sz w:val="24"/>
                <w:szCs w:val="24"/>
                <w:lang w:eastAsia="ro-RO"/>
              </w:rPr>
              <w:t>Funcția deținută în cadrul</w:t>
            </w:r>
          </w:p>
          <w:p w:rsidR="00C07183" w:rsidRPr="00DA6387" w:rsidRDefault="00C07183" w:rsidP="00DB53DD">
            <w:pPr>
              <w:jc w:val="center"/>
              <w:rPr>
                <w:rFonts w:eastAsia="Calibri" w:cs="Times New Roman"/>
                <w:b/>
                <w:sz w:val="24"/>
                <w:szCs w:val="24"/>
                <w:lang w:eastAsia="ro-RO"/>
              </w:rPr>
            </w:pPr>
            <w:r w:rsidRPr="00DA6387">
              <w:rPr>
                <w:rFonts w:eastAsia="Calibri" w:cs="Times New Roman"/>
                <w:b/>
                <w:sz w:val="24"/>
                <w:szCs w:val="24"/>
                <w:lang w:eastAsia="ro-RO"/>
              </w:rPr>
              <w:t>ȘCOLII NAȚIONALE DE GREFIERI</w:t>
            </w:r>
          </w:p>
        </w:tc>
      </w:tr>
      <w:tr w:rsidR="00C07183" w:rsidRPr="00DA6387" w:rsidTr="00DB53DD">
        <w:tc>
          <w:tcPr>
            <w:tcW w:w="569" w:type="dxa"/>
          </w:tcPr>
          <w:p w:rsidR="00C07183" w:rsidRPr="00DA6387" w:rsidRDefault="00C07183" w:rsidP="00DB53DD">
            <w:pPr>
              <w:jc w:val="both"/>
              <w:rPr>
                <w:rFonts w:eastAsia="Calibri" w:cs="Times New Roman"/>
                <w:b/>
                <w:sz w:val="24"/>
                <w:szCs w:val="24"/>
                <w:lang w:eastAsia="ro-RO"/>
              </w:rPr>
            </w:pPr>
            <w:r w:rsidRPr="00DA6387">
              <w:rPr>
                <w:rFonts w:eastAsia="Calibri" w:cs="Times New Roman"/>
                <w:b/>
                <w:sz w:val="24"/>
                <w:szCs w:val="24"/>
                <w:lang w:eastAsia="ro-RO"/>
              </w:rPr>
              <w:t>1.</w:t>
            </w:r>
          </w:p>
        </w:tc>
        <w:tc>
          <w:tcPr>
            <w:tcW w:w="4953" w:type="dxa"/>
          </w:tcPr>
          <w:p w:rsidR="00C07183" w:rsidRPr="00DA6387" w:rsidRDefault="00C07183" w:rsidP="00DB53DD">
            <w:pPr>
              <w:jc w:val="both"/>
              <w:rPr>
                <w:rFonts w:eastAsia="Calibri" w:cs="Times New Roman"/>
                <w:sz w:val="24"/>
                <w:szCs w:val="24"/>
                <w:lang w:eastAsia="ro-RO"/>
              </w:rPr>
            </w:pPr>
            <w:r w:rsidRPr="00DA6387">
              <w:rPr>
                <w:rFonts w:eastAsia="Calibri" w:cs="Times New Roman"/>
                <w:sz w:val="24"/>
                <w:szCs w:val="24"/>
                <w:lang w:eastAsia="ro-RO"/>
              </w:rPr>
              <w:t>ANDREI - DORIN BĂNCILĂ</w:t>
            </w:r>
          </w:p>
        </w:tc>
        <w:tc>
          <w:tcPr>
            <w:tcW w:w="3833" w:type="dxa"/>
          </w:tcPr>
          <w:p w:rsidR="00C07183" w:rsidRPr="00DA6387" w:rsidRDefault="00C07183" w:rsidP="00DB53DD">
            <w:pPr>
              <w:jc w:val="both"/>
              <w:rPr>
                <w:rFonts w:eastAsia="Calibri" w:cs="Times New Roman"/>
                <w:sz w:val="24"/>
                <w:szCs w:val="24"/>
                <w:lang w:eastAsia="ro-RO"/>
              </w:rPr>
            </w:pPr>
            <w:r w:rsidRPr="00DA6387">
              <w:rPr>
                <w:rFonts w:eastAsia="Calibri" w:cs="Times New Roman"/>
                <w:sz w:val="24"/>
                <w:szCs w:val="24"/>
                <w:lang w:eastAsia="ro-RO"/>
              </w:rPr>
              <w:t>Director</w:t>
            </w:r>
          </w:p>
        </w:tc>
      </w:tr>
      <w:tr w:rsidR="00C07183" w:rsidRPr="00DA6387" w:rsidTr="00DB53DD">
        <w:tc>
          <w:tcPr>
            <w:tcW w:w="569" w:type="dxa"/>
          </w:tcPr>
          <w:p w:rsidR="00C07183" w:rsidRPr="00DA6387" w:rsidRDefault="00C07183" w:rsidP="00DB53DD">
            <w:pPr>
              <w:jc w:val="both"/>
              <w:rPr>
                <w:rFonts w:eastAsia="Calibri" w:cs="Times New Roman"/>
                <w:b/>
                <w:sz w:val="24"/>
                <w:szCs w:val="24"/>
                <w:lang w:eastAsia="ro-RO"/>
              </w:rPr>
            </w:pPr>
            <w:r w:rsidRPr="00DA6387">
              <w:rPr>
                <w:rFonts w:eastAsia="Calibri" w:cs="Times New Roman"/>
                <w:b/>
                <w:sz w:val="24"/>
                <w:szCs w:val="24"/>
                <w:lang w:eastAsia="ro-RO"/>
              </w:rPr>
              <w:t>2.</w:t>
            </w:r>
          </w:p>
        </w:tc>
        <w:tc>
          <w:tcPr>
            <w:tcW w:w="4953" w:type="dxa"/>
          </w:tcPr>
          <w:p w:rsidR="00C07183" w:rsidRPr="00DA6387" w:rsidRDefault="00C07183" w:rsidP="00DB53DD">
            <w:pPr>
              <w:jc w:val="both"/>
              <w:rPr>
                <w:rFonts w:eastAsia="Calibri" w:cs="Times New Roman"/>
                <w:sz w:val="24"/>
                <w:szCs w:val="24"/>
                <w:lang w:eastAsia="ro-RO"/>
              </w:rPr>
            </w:pPr>
            <w:r w:rsidRPr="00DA6387">
              <w:rPr>
                <w:rFonts w:eastAsia="Calibri" w:cs="Times New Roman"/>
                <w:sz w:val="24"/>
                <w:szCs w:val="24"/>
                <w:lang w:eastAsia="ro-RO"/>
              </w:rPr>
              <w:t>VICTOR VĂDUVA</w:t>
            </w:r>
          </w:p>
        </w:tc>
        <w:tc>
          <w:tcPr>
            <w:tcW w:w="3833" w:type="dxa"/>
          </w:tcPr>
          <w:p w:rsidR="00C07183" w:rsidRPr="00DA6387" w:rsidRDefault="00C07183" w:rsidP="00DB53DD">
            <w:pPr>
              <w:jc w:val="both"/>
              <w:rPr>
                <w:rFonts w:eastAsia="Calibri" w:cs="Times New Roman"/>
                <w:sz w:val="24"/>
                <w:szCs w:val="24"/>
                <w:lang w:eastAsia="ro-RO"/>
              </w:rPr>
            </w:pPr>
            <w:r w:rsidRPr="00DA6387">
              <w:rPr>
                <w:rFonts w:eastAsia="Calibri" w:cs="Times New Roman"/>
                <w:sz w:val="24"/>
                <w:szCs w:val="24"/>
                <w:lang w:eastAsia="ro-RO"/>
              </w:rPr>
              <w:t>Director adjunct Departamentul de formare profesi</w:t>
            </w:r>
            <w:r w:rsidR="00A6401E">
              <w:rPr>
                <w:rFonts w:eastAsia="Calibri" w:cs="Times New Roman"/>
                <w:sz w:val="24"/>
                <w:szCs w:val="24"/>
                <w:lang w:eastAsia="ro-RO"/>
              </w:rPr>
              <w:t xml:space="preserve">onală continuă </w:t>
            </w:r>
          </w:p>
        </w:tc>
      </w:tr>
      <w:tr w:rsidR="00C07183" w:rsidRPr="00416DC6" w:rsidTr="00DB53DD">
        <w:tc>
          <w:tcPr>
            <w:tcW w:w="569" w:type="dxa"/>
          </w:tcPr>
          <w:p w:rsidR="00C07183" w:rsidRPr="00DA6387" w:rsidRDefault="00C07183" w:rsidP="00DB53DD">
            <w:pPr>
              <w:jc w:val="both"/>
              <w:rPr>
                <w:rFonts w:eastAsia="Calibri" w:cs="Times New Roman"/>
                <w:b/>
                <w:sz w:val="24"/>
                <w:szCs w:val="24"/>
                <w:lang w:eastAsia="ro-RO"/>
              </w:rPr>
            </w:pPr>
            <w:r w:rsidRPr="00DA6387">
              <w:rPr>
                <w:rFonts w:eastAsia="Calibri" w:cs="Times New Roman"/>
                <w:b/>
                <w:sz w:val="24"/>
                <w:szCs w:val="24"/>
                <w:lang w:eastAsia="ro-RO"/>
              </w:rPr>
              <w:lastRenderedPageBreak/>
              <w:t>3.</w:t>
            </w:r>
          </w:p>
        </w:tc>
        <w:tc>
          <w:tcPr>
            <w:tcW w:w="4953" w:type="dxa"/>
          </w:tcPr>
          <w:p w:rsidR="00C07183" w:rsidRPr="00DA6387" w:rsidRDefault="00C07183" w:rsidP="00DB53DD">
            <w:pPr>
              <w:jc w:val="both"/>
              <w:rPr>
                <w:rFonts w:eastAsia="Calibri" w:cs="Times New Roman"/>
                <w:sz w:val="24"/>
                <w:szCs w:val="24"/>
                <w:lang w:eastAsia="ro-RO"/>
              </w:rPr>
            </w:pPr>
            <w:r>
              <w:rPr>
                <w:rFonts w:eastAsia="Calibri" w:cs="Times New Roman"/>
                <w:sz w:val="24"/>
                <w:szCs w:val="24"/>
                <w:lang w:eastAsia="ro-RO"/>
              </w:rPr>
              <w:t>BRÂNDUȘA –DENIS CHIUJDEA</w:t>
            </w:r>
          </w:p>
        </w:tc>
        <w:tc>
          <w:tcPr>
            <w:tcW w:w="3833" w:type="dxa"/>
          </w:tcPr>
          <w:p w:rsidR="00C07183" w:rsidRPr="00DA6387" w:rsidRDefault="00C07183" w:rsidP="00DB53DD">
            <w:pPr>
              <w:jc w:val="both"/>
              <w:rPr>
                <w:rFonts w:eastAsia="Calibri" w:cs="Times New Roman"/>
                <w:sz w:val="24"/>
                <w:szCs w:val="24"/>
                <w:lang w:eastAsia="ro-RO"/>
              </w:rPr>
            </w:pPr>
            <w:r w:rsidRPr="00DA6387">
              <w:rPr>
                <w:rFonts w:eastAsia="Calibri" w:cs="Times New Roman"/>
                <w:sz w:val="24"/>
                <w:szCs w:val="24"/>
                <w:lang w:eastAsia="ro-RO"/>
              </w:rPr>
              <w:t>Director adjunct Departamentul de formare profesională inițială</w:t>
            </w:r>
          </w:p>
        </w:tc>
      </w:tr>
      <w:tr w:rsidR="00312099" w:rsidRPr="00DA6387" w:rsidTr="00DB53DD">
        <w:tc>
          <w:tcPr>
            <w:tcW w:w="569" w:type="dxa"/>
          </w:tcPr>
          <w:p w:rsidR="00312099" w:rsidRPr="00DA6387" w:rsidRDefault="00312099" w:rsidP="003B6A84">
            <w:pPr>
              <w:jc w:val="both"/>
              <w:rPr>
                <w:rFonts w:eastAsia="Calibri" w:cs="Times New Roman"/>
                <w:b/>
                <w:sz w:val="24"/>
                <w:szCs w:val="24"/>
                <w:lang w:eastAsia="ro-RO"/>
              </w:rPr>
            </w:pPr>
            <w:r w:rsidRPr="00DA6387">
              <w:rPr>
                <w:rFonts w:eastAsia="Calibri" w:cs="Times New Roman"/>
                <w:b/>
                <w:sz w:val="24"/>
                <w:szCs w:val="24"/>
                <w:lang w:eastAsia="ro-RO"/>
              </w:rPr>
              <w:t>4.</w:t>
            </w:r>
          </w:p>
        </w:tc>
        <w:tc>
          <w:tcPr>
            <w:tcW w:w="4953" w:type="dxa"/>
          </w:tcPr>
          <w:p w:rsidR="00312099" w:rsidRPr="00DA6387" w:rsidRDefault="00312099" w:rsidP="00DB53DD">
            <w:pPr>
              <w:jc w:val="both"/>
              <w:rPr>
                <w:rFonts w:eastAsia="Calibri" w:cs="Times New Roman"/>
                <w:sz w:val="24"/>
                <w:szCs w:val="24"/>
                <w:lang w:eastAsia="ro-RO"/>
              </w:rPr>
            </w:pPr>
            <w:r w:rsidRPr="00DA6387">
              <w:rPr>
                <w:rFonts w:eastAsia="Calibri" w:cs="Times New Roman"/>
                <w:sz w:val="24"/>
                <w:szCs w:val="24"/>
                <w:lang w:eastAsia="ro-RO"/>
              </w:rPr>
              <w:t>STANA CAPĂTĂ</w:t>
            </w:r>
          </w:p>
        </w:tc>
        <w:tc>
          <w:tcPr>
            <w:tcW w:w="3833" w:type="dxa"/>
          </w:tcPr>
          <w:p w:rsidR="00312099" w:rsidRPr="00DA6387" w:rsidRDefault="00312099" w:rsidP="00DB53DD">
            <w:pPr>
              <w:jc w:val="both"/>
              <w:rPr>
                <w:rFonts w:eastAsia="Calibri" w:cs="Times New Roman"/>
                <w:sz w:val="24"/>
                <w:szCs w:val="24"/>
                <w:lang w:eastAsia="ro-RO"/>
              </w:rPr>
            </w:pPr>
            <w:r w:rsidRPr="00DA6387">
              <w:rPr>
                <w:rFonts w:eastAsia="Calibri" w:cs="Times New Roman"/>
                <w:sz w:val="24"/>
                <w:szCs w:val="24"/>
                <w:lang w:eastAsia="ro-RO"/>
              </w:rPr>
              <w:t>Director DEFA</w:t>
            </w:r>
          </w:p>
        </w:tc>
      </w:tr>
      <w:tr w:rsidR="00312099" w:rsidRPr="00DA6387" w:rsidTr="00DB53DD">
        <w:tc>
          <w:tcPr>
            <w:tcW w:w="569" w:type="dxa"/>
          </w:tcPr>
          <w:p w:rsidR="00312099" w:rsidRPr="00DA6387" w:rsidRDefault="00312099" w:rsidP="003B6A84">
            <w:pPr>
              <w:jc w:val="both"/>
              <w:rPr>
                <w:rFonts w:eastAsia="Calibri" w:cs="Times New Roman"/>
                <w:b/>
                <w:sz w:val="24"/>
                <w:szCs w:val="24"/>
                <w:lang w:eastAsia="ro-RO"/>
              </w:rPr>
            </w:pPr>
            <w:r w:rsidRPr="00DA6387">
              <w:rPr>
                <w:rFonts w:eastAsia="Calibri" w:cs="Times New Roman"/>
                <w:b/>
                <w:sz w:val="24"/>
                <w:szCs w:val="24"/>
                <w:lang w:eastAsia="ro-RO"/>
              </w:rPr>
              <w:t>5.</w:t>
            </w:r>
          </w:p>
        </w:tc>
        <w:tc>
          <w:tcPr>
            <w:tcW w:w="4953" w:type="dxa"/>
          </w:tcPr>
          <w:p w:rsidR="00312099" w:rsidRPr="00DA6387" w:rsidRDefault="00312099" w:rsidP="00DB53DD">
            <w:pPr>
              <w:jc w:val="both"/>
              <w:rPr>
                <w:rFonts w:eastAsia="Calibri" w:cs="Times New Roman"/>
                <w:sz w:val="24"/>
                <w:szCs w:val="24"/>
                <w:lang w:eastAsia="ro-RO"/>
              </w:rPr>
            </w:pPr>
            <w:r>
              <w:rPr>
                <w:rFonts w:eastAsia="Calibri" w:cs="Times New Roman"/>
                <w:sz w:val="24"/>
                <w:szCs w:val="24"/>
                <w:lang w:eastAsia="ro-RO"/>
              </w:rPr>
              <w:t>ELENA GAVRILOAE</w:t>
            </w:r>
          </w:p>
        </w:tc>
        <w:tc>
          <w:tcPr>
            <w:tcW w:w="3833" w:type="dxa"/>
          </w:tcPr>
          <w:p w:rsidR="00312099" w:rsidRPr="00DA6387" w:rsidRDefault="00312099" w:rsidP="00DB53DD">
            <w:pPr>
              <w:jc w:val="both"/>
              <w:rPr>
                <w:rFonts w:eastAsia="Calibri" w:cs="Times New Roman"/>
                <w:sz w:val="24"/>
                <w:szCs w:val="24"/>
                <w:lang w:eastAsia="ro-RO"/>
              </w:rPr>
            </w:pPr>
            <w:r>
              <w:rPr>
                <w:rFonts w:eastAsia="Calibri" w:cs="Times New Roman"/>
                <w:sz w:val="24"/>
                <w:szCs w:val="24"/>
                <w:lang w:eastAsia="ro-RO"/>
              </w:rPr>
              <w:t xml:space="preserve">Consilier </w:t>
            </w:r>
            <w:r w:rsidRPr="00DA6387">
              <w:rPr>
                <w:rFonts w:eastAsia="Calibri" w:cs="Times New Roman"/>
                <w:sz w:val="24"/>
                <w:szCs w:val="24"/>
                <w:lang w:eastAsia="ro-RO"/>
              </w:rPr>
              <w:t>(responsabil achiziții)</w:t>
            </w:r>
          </w:p>
        </w:tc>
      </w:tr>
      <w:tr w:rsidR="00312099" w:rsidRPr="00DA6387" w:rsidTr="00DB53DD">
        <w:tc>
          <w:tcPr>
            <w:tcW w:w="569" w:type="dxa"/>
          </w:tcPr>
          <w:p w:rsidR="00312099" w:rsidRPr="00DA6387" w:rsidRDefault="00312099" w:rsidP="003B6A84">
            <w:pPr>
              <w:jc w:val="both"/>
              <w:rPr>
                <w:rFonts w:eastAsia="Calibri" w:cs="Times New Roman"/>
                <w:b/>
                <w:sz w:val="24"/>
                <w:szCs w:val="24"/>
                <w:lang w:eastAsia="ro-RO"/>
              </w:rPr>
            </w:pPr>
            <w:r w:rsidRPr="00DA6387">
              <w:rPr>
                <w:rFonts w:eastAsia="Calibri" w:cs="Times New Roman"/>
                <w:b/>
                <w:sz w:val="24"/>
                <w:szCs w:val="24"/>
                <w:lang w:eastAsia="ro-RO"/>
              </w:rPr>
              <w:t>6.</w:t>
            </w:r>
          </w:p>
        </w:tc>
        <w:tc>
          <w:tcPr>
            <w:tcW w:w="4953" w:type="dxa"/>
          </w:tcPr>
          <w:p w:rsidR="00312099" w:rsidRPr="00DA6387" w:rsidRDefault="00312099" w:rsidP="00DB53DD">
            <w:pPr>
              <w:jc w:val="both"/>
              <w:rPr>
                <w:rFonts w:eastAsia="Calibri" w:cs="Times New Roman"/>
                <w:sz w:val="24"/>
                <w:szCs w:val="24"/>
                <w:lang w:eastAsia="ro-RO"/>
              </w:rPr>
            </w:pPr>
            <w:r w:rsidRPr="00DA6387">
              <w:rPr>
                <w:rFonts w:eastAsia="Calibri" w:cs="Times New Roman"/>
                <w:sz w:val="24"/>
                <w:szCs w:val="24"/>
                <w:lang w:eastAsia="ro-RO"/>
              </w:rPr>
              <w:t>MIHAELA CRISTIN</w:t>
            </w:r>
            <w:r>
              <w:rPr>
                <w:rFonts w:eastAsia="Calibri" w:cs="Times New Roman"/>
                <w:sz w:val="24"/>
                <w:szCs w:val="24"/>
                <w:lang w:eastAsia="ro-RO"/>
              </w:rPr>
              <w:t>A</w:t>
            </w:r>
            <w:r w:rsidRPr="00DA6387">
              <w:rPr>
                <w:rFonts w:eastAsia="Calibri" w:cs="Times New Roman"/>
                <w:sz w:val="24"/>
                <w:szCs w:val="24"/>
                <w:lang w:eastAsia="ro-RO"/>
              </w:rPr>
              <w:t xml:space="preserve"> PĂUNESCU</w:t>
            </w:r>
          </w:p>
        </w:tc>
        <w:tc>
          <w:tcPr>
            <w:tcW w:w="3833" w:type="dxa"/>
          </w:tcPr>
          <w:p w:rsidR="00312099" w:rsidRPr="00DA6387" w:rsidRDefault="00312099" w:rsidP="00DB53DD">
            <w:pPr>
              <w:jc w:val="both"/>
              <w:rPr>
                <w:rFonts w:eastAsia="Calibri" w:cs="Times New Roman"/>
                <w:sz w:val="24"/>
                <w:szCs w:val="24"/>
                <w:lang w:eastAsia="ro-RO"/>
              </w:rPr>
            </w:pPr>
            <w:r w:rsidRPr="00DA6387">
              <w:rPr>
                <w:rFonts w:eastAsia="Calibri" w:cs="Times New Roman"/>
                <w:sz w:val="24"/>
                <w:szCs w:val="24"/>
                <w:lang w:eastAsia="ro-RO"/>
              </w:rPr>
              <w:t>Expert IT</w:t>
            </w:r>
          </w:p>
        </w:tc>
      </w:tr>
      <w:tr w:rsidR="00312099" w:rsidRPr="00DA6387" w:rsidTr="00DB53DD">
        <w:tc>
          <w:tcPr>
            <w:tcW w:w="569" w:type="dxa"/>
          </w:tcPr>
          <w:p w:rsidR="00312099" w:rsidRPr="00DA6387" w:rsidRDefault="00312099" w:rsidP="003B6A84">
            <w:pPr>
              <w:jc w:val="both"/>
              <w:rPr>
                <w:rFonts w:eastAsia="Calibri" w:cs="Times New Roman"/>
                <w:b/>
                <w:sz w:val="24"/>
                <w:szCs w:val="24"/>
                <w:lang w:eastAsia="ro-RO"/>
              </w:rPr>
            </w:pPr>
            <w:r w:rsidRPr="00DA6387">
              <w:rPr>
                <w:rFonts w:eastAsia="Calibri" w:cs="Times New Roman"/>
                <w:b/>
                <w:sz w:val="24"/>
                <w:szCs w:val="24"/>
                <w:lang w:eastAsia="ro-RO"/>
              </w:rPr>
              <w:t>7.</w:t>
            </w:r>
          </w:p>
        </w:tc>
        <w:tc>
          <w:tcPr>
            <w:tcW w:w="4953" w:type="dxa"/>
          </w:tcPr>
          <w:p w:rsidR="00312099" w:rsidRPr="00DA6387" w:rsidRDefault="00312099" w:rsidP="00DB53DD">
            <w:pPr>
              <w:jc w:val="both"/>
              <w:rPr>
                <w:rFonts w:eastAsia="Calibri" w:cs="Times New Roman"/>
                <w:sz w:val="24"/>
                <w:szCs w:val="24"/>
                <w:lang w:eastAsia="ro-RO"/>
              </w:rPr>
            </w:pPr>
            <w:r w:rsidRPr="00DA6387">
              <w:rPr>
                <w:rFonts w:eastAsia="Calibri" w:cs="Times New Roman"/>
                <w:sz w:val="24"/>
                <w:szCs w:val="24"/>
                <w:lang w:eastAsia="ro-RO"/>
              </w:rPr>
              <w:t xml:space="preserve">OANA </w:t>
            </w:r>
            <w:r>
              <w:rPr>
                <w:rFonts w:eastAsia="Calibri" w:cs="Times New Roman"/>
                <w:sz w:val="24"/>
                <w:szCs w:val="24"/>
                <w:lang w:eastAsia="ro-RO"/>
              </w:rPr>
              <w:t>-</w:t>
            </w:r>
            <w:r w:rsidRPr="00DA6387">
              <w:rPr>
                <w:rFonts w:eastAsia="Calibri" w:cs="Times New Roman"/>
                <w:sz w:val="24"/>
                <w:szCs w:val="24"/>
                <w:lang w:eastAsia="ro-RO"/>
              </w:rPr>
              <w:t>MARIA VOINEA</w:t>
            </w:r>
          </w:p>
        </w:tc>
        <w:tc>
          <w:tcPr>
            <w:tcW w:w="3833" w:type="dxa"/>
          </w:tcPr>
          <w:p w:rsidR="00312099" w:rsidRPr="00DA6387" w:rsidRDefault="00312099" w:rsidP="00DB53DD">
            <w:pPr>
              <w:jc w:val="both"/>
              <w:rPr>
                <w:rFonts w:eastAsia="Calibri" w:cs="Times New Roman"/>
                <w:sz w:val="24"/>
                <w:szCs w:val="24"/>
                <w:lang w:eastAsia="ro-RO"/>
              </w:rPr>
            </w:pPr>
            <w:r w:rsidRPr="00DA6387">
              <w:rPr>
                <w:rFonts w:eastAsia="Calibri" w:cs="Times New Roman"/>
                <w:sz w:val="24"/>
                <w:szCs w:val="24"/>
                <w:lang w:eastAsia="ro-RO"/>
              </w:rPr>
              <w:t>Personal de inst</w:t>
            </w:r>
            <w:r>
              <w:rPr>
                <w:rFonts w:eastAsia="Calibri" w:cs="Times New Roman"/>
                <w:sz w:val="24"/>
                <w:szCs w:val="24"/>
                <w:lang w:eastAsia="ro-RO"/>
              </w:rPr>
              <w:t xml:space="preserve">ruire propriu </w:t>
            </w:r>
          </w:p>
        </w:tc>
      </w:tr>
      <w:tr w:rsidR="00312099" w:rsidRPr="00DA6387" w:rsidTr="00DB53DD">
        <w:tc>
          <w:tcPr>
            <w:tcW w:w="569" w:type="dxa"/>
          </w:tcPr>
          <w:p w:rsidR="00312099" w:rsidRPr="00DA6387" w:rsidRDefault="00312099" w:rsidP="003B6A84">
            <w:pPr>
              <w:jc w:val="both"/>
              <w:rPr>
                <w:rFonts w:eastAsia="Calibri" w:cs="Times New Roman"/>
                <w:b/>
                <w:sz w:val="24"/>
                <w:szCs w:val="24"/>
                <w:lang w:eastAsia="ro-RO"/>
              </w:rPr>
            </w:pPr>
            <w:r w:rsidRPr="00DA6387">
              <w:rPr>
                <w:rFonts w:eastAsia="Calibri" w:cs="Times New Roman"/>
                <w:b/>
                <w:sz w:val="24"/>
                <w:szCs w:val="24"/>
                <w:lang w:eastAsia="ro-RO"/>
              </w:rPr>
              <w:t>8.</w:t>
            </w:r>
          </w:p>
        </w:tc>
        <w:tc>
          <w:tcPr>
            <w:tcW w:w="4953" w:type="dxa"/>
          </w:tcPr>
          <w:p w:rsidR="00312099" w:rsidRPr="00DA6387" w:rsidRDefault="00312099" w:rsidP="00DB53DD">
            <w:pPr>
              <w:jc w:val="both"/>
              <w:rPr>
                <w:rFonts w:eastAsia="Calibri" w:cs="Times New Roman"/>
                <w:sz w:val="24"/>
                <w:szCs w:val="24"/>
                <w:lang w:eastAsia="ro-RO"/>
              </w:rPr>
            </w:pPr>
            <w:r w:rsidRPr="00DA6387">
              <w:rPr>
                <w:rFonts w:eastAsia="Calibri" w:cs="Times New Roman"/>
                <w:sz w:val="24"/>
                <w:szCs w:val="24"/>
                <w:lang w:eastAsia="ro-RO"/>
              </w:rPr>
              <w:t>BOGDAN-MARIUS NĂVÎRCĂ</w:t>
            </w:r>
          </w:p>
        </w:tc>
        <w:tc>
          <w:tcPr>
            <w:tcW w:w="3833" w:type="dxa"/>
          </w:tcPr>
          <w:p w:rsidR="00312099" w:rsidRPr="00DA6387" w:rsidRDefault="00312099" w:rsidP="00DB53DD">
            <w:pPr>
              <w:jc w:val="both"/>
              <w:rPr>
                <w:rFonts w:eastAsia="Calibri" w:cs="Times New Roman"/>
                <w:sz w:val="24"/>
                <w:szCs w:val="24"/>
                <w:lang w:eastAsia="ro-RO"/>
              </w:rPr>
            </w:pPr>
            <w:r w:rsidRPr="00DA6387">
              <w:rPr>
                <w:rFonts w:eastAsia="Calibri" w:cs="Times New Roman"/>
                <w:sz w:val="24"/>
                <w:szCs w:val="24"/>
                <w:lang w:eastAsia="ro-RO"/>
              </w:rPr>
              <w:t>Personal de inst</w:t>
            </w:r>
            <w:r>
              <w:rPr>
                <w:rFonts w:eastAsia="Calibri" w:cs="Times New Roman"/>
                <w:sz w:val="24"/>
                <w:szCs w:val="24"/>
                <w:lang w:eastAsia="ro-RO"/>
              </w:rPr>
              <w:t xml:space="preserve">ruire propriu </w:t>
            </w:r>
          </w:p>
        </w:tc>
      </w:tr>
      <w:tr w:rsidR="00312099" w:rsidRPr="00DA6387" w:rsidTr="00DB53DD">
        <w:tc>
          <w:tcPr>
            <w:tcW w:w="569" w:type="dxa"/>
          </w:tcPr>
          <w:p w:rsidR="00312099" w:rsidRPr="00DA6387" w:rsidRDefault="00312099" w:rsidP="003B6A84">
            <w:pPr>
              <w:jc w:val="both"/>
              <w:rPr>
                <w:rFonts w:eastAsia="Calibri" w:cs="Times New Roman"/>
                <w:b/>
                <w:sz w:val="24"/>
                <w:szCs w:val="24"/>
                <w:lang w:eastAsia="ro-RO"/>
              </w:rPr>
            </w:pPr>
            <w:r>
              <w:rPr>
                <w:rFonts w:eastAsia="Calibri" w:cs="Times New Roman"/>
                <w:b/>
                <w:sz w:val="24"/>
                <w:szCs w:val="24"/>
                <w:lang w:eastAsia="ro-RO"/>
              </w:rPr>
              <w:t>9</w:t>
            </w:r>
          </w:p>
        </w:tc>
        <w:tc>
          <w:tcPr>
            <w:tcW w:w="4953" w:type="dxa"/>
          </w:tcPr>
          <w:p w:rsidR="00312099" w:rsidRPr="00DA6387" w:rsidRDefault="00312099" w:rsidP="00DB53DD">
            <w:pPr>
              <w:jc w:val="both"/>
              <w:rPr>
                <w:rFonts w:eastAsia="Calibri" w:cs="Times New Roman"/>
                <w:sz w:val="24"/>
                <w:szCs w:val="24"/>
                <w:lang w:eastAsia="ro-RO"/>
              </w:rPr>
            </w:pPr>
            <w:r w:rsidRPr="00DA6387">
              <w:rPr>
                <w:rFonts w:eastAsia="Calibri" w:cs="Times New Roman"/>
                <w:sz w:val="24"/>
                <w:szCs w:val="24"/>
                <w:lang w:eastAsia="ro-RO"/>
              </w:rPr>
              <w:t>GHEORGHE IFRIM</w:t>
            </w:r>
          </w:p>
        </w:tc>
        <w:tc>
          <w:tcPr>
            <w:tcW w:w="3833" w:type="dxa"/>
          </w:tcPr>
          <w:p w:rsidR="00312099" w:rsidRPr="00DA6387" w:rsidRDefault="00312099" w:rsidP="00C07183">
            <w:pPr>
              <w:jc w:val="both"/>
              <w:rPr>
                <w:rFonts w:eastAsia="Calibri" w:cs="Times New Roman"/>
                <w:sz w:val="24"/>
                <w:szCs w:val="24"/>
                <w:lang w:eastAsia="ro-RO"/>
              </w:rPr>
            </w:pPr>
            <w:r w:rsidRPr="00DA6387">
              <w:rPr>
                <w:rFonts w:eastAsia="Calibri" w:cs="Times New Roman"/>
                <w:sz w:val="24"/>
                <w:szCs w:val="24"/>
                <w:lang w:eastAsia="ro-RO"/>
              </w:rPr>
              <w:t xml:space="preserve">Personal de instruire propriu </w:t>
            </w:r>
          </w:p>
        </w:tc>
      </w:tr>
      <w:tr w:rsidR="00312099" w:rsidRPr="00DA6387" w:rsidTr="00DB53DD">
        <w:tc>
          <w:tcPr>
            <w:tcW w:w="569" w:type="dxa"/>
          </w:tcPr>
          <w:p w:rsidR="00312099" w:rsidRPr="00DA6387" w:rsidRDefault="00312099" w:rsidP="003B6A84">
            <w:pPr>
              <w:jc w:val="both"/>
              <w:rPr>
                <w:rFonts w:eastAsia="Calibri" w:cs="Times New Roman"/>
                <w:b/>
                <w:sz w:val="24"/>
                <w:szCs w:val="24"/>
                <w:lang w:eastAsia="ro-RO"/>
              </w:rPr>
            </w:pPr>
            <w:r>
              <w:rPr>
                <w:rFonts w:eastAsia="Calibri" w:cs="Times New Roman"/>
                <w:b/>
                <w:sz w:val="24"/>
                <w:szCs w:val="24"/>
                <w:lang w:eastAsia="ro-RO"/>
              </w:rPr>
              <w:t>10</w:t>
            </w:r>
          </w:p>
        </w:tc>
        <w:tc>
          <w:tcPr>
            <w:tcW w:w="4953" w:type="dxa"/>
          </w:tcPr>
          <w:p w:rsidR="00312099" w:rsidRPr="00DA6387" w:rsidRDefault="00312099" w:rsidP="00DB53DD">
            <w:pPr>
              <w:jc w:val="both"/>
              <w:rPr>
                <w:rFonts w:eastAsia="Calibri" w:cs="Times New Roman"/>
                <w:sz w:val="24"/>
                <w:szCs w:val="24"/>
                <w:lang w:eastAsia="ro-RO"/>
              </w:rPr>
            </w:pPr>
            <w:r w:rsidRPr="00DA6387">
              <w:rPr>
                <w:rFonts w:eastAsia="Calibri" w:cs="Times New Roman"/>
                <w:sz w:val="24"/>
                <w:szCs w:val="24"/>
                <w:lang w:eastAsia="ro-RO"/>
              </w:rPr>
              <w:t>MIRCEA-VLAD CRISTIAN</w:t>
            </w:r>
          </w:p>
        </w:tc>
        <w:tc>
          <w:tcPr>
            <w:tcW w:w="3833" w:type="dxa"/>
          </w:tcPr>
          <w:p w:rsidR="00312099" w:rsidRPr="00DA6387" w:rsidRDefault="00312099" w:rsidP="00C07183">
            <w:pPr>
              <w:jc w:val="both"/>
              <w:rPr>
                <w:rFonts w:eastAsia="Calibri" w:cs="Times New Roman"/>
                <w:sz w:val="24"/>
                <w:szCs w:val="24"/>
                <w:lang w:eastAsia="ro-RO"/>
              </w:rPr>
            </w:pPr>
            <w:r w:rsidRPr="00DA6387">
              <w:rPr>
                <w:rFonts w:eastAsia="Calibri" w:cs="Times New Roman"/>
                <w:sz w:val="24"/>
                <w:szCs w:val="24"/>
                <w:lang w:eastAsia="ro-RO"/>
              </w:rPr>
              <w:t>Personal de instruire propriu</w:t>
            </w:r>
            <w:r>
              <w:rPr>
                <w:rFonts w:eastAsia="Calibri" w:cs="Times New Roman"/>
                <w:sz w:val="24"/>
                <w:szCs w:val="24"/>
                <w:lang w:eastAsia="ro-RO"/>
              </w:rPr>
              <w:t xml:space="preserve"> </w:t>
            </w:r>
          </w:p>
        </w:tc>
      </w:tr>
      <w:tr w:rsidR="00312099" w:rsidRPr="00DA6387" w:rsidTr="00DB53DD">
        <w:tc>
          <w:tcPr>
            <w:tcW w:w="569" w:type="dxa"/>
          </w:tcPr>
          <w:p w:rsidR="00312099" w:rsidRPr="00DA6387" w:rsidRDefault="00312099" w:rsidP="003B6A84">
            <w:pPr>
              <w:jc w:val="both"/>
              <w:rPr>
                <w:rFonts w:eastAsia="Calibri" w:cs="Times New Roman"/>
                <w:b/>
                <w:sz w:val="24"/>
                <w:szCs w:val="24"/>
                <w:lang w:eastAsia="ro-RO"/>
              </w:rPr>
            </w:pPr>
            <w:r>
              <w:rPr>
                <w:rFonts w:eastAsia="Calibri" w:cs="Times New Roman"/>
                <w:b/>
                <w:sz w:val="24"/>
                <w:szCs w:val="24"/>
                <w:lang w:eastAsia="ro-RO"/>
              </w:rPr>
              <w:t>11</w:t>
            </w:r>
          </w:p>
        </w:tc>
        <w:tc>
          <w:tcPr>
            <w:tcW w:w="4953" w:type="dxa"/>
          </w:tcPr>
          <w:p w:rsidR="00312099" w:rsidRPr="00DA6387" w:rsidRDefault="00312099" w:rsidP="00DB53DD">
            <w:pPr>
              <w:jc w:val="both"/>
              <w:rPr>
                <w:rFonts w:eastAsia="Calibri"/>
                <w:sz w:val="24"/>
                <w:szCs w:val="24"/>
                <w:lang w:eastAsia="ro-RO"/>
              </w:rPr>
            </w:pPr>
            <w:r>
              <w:rPr>
                <w:rFonts w:eastAsia="Calibri"/>
                <w:sz w:val="24"/>
                <w:szCs w:val="24"/>
                <w:lang w:eastAsia="ro-RO"/>
              </w:rPr>
              <w:t>CRISTINA DINICĂ</w:t>
            </w:r>
          </w:p>
        </w:tc>
        <w:tc>
          <w:tcPr>
            <w:tcW w:w="3833" w:type="dxa"/>
          </w:tcPr>
          <w:p w:rsidR="00312099" w:rsidRPr="00DA6387" w:rsidRDefault="00312099" w:rsidP="00C07183">
            <w:pPr>
              <w:jc w:val="both"/>
              <w:rPr>
                <w:rFonts w:eastAsia="Calibri"/>
                <w:sz w:val="24"/>
                <w:szCs w:val="24"/>
                <w:lang w:eastAsia="ro-RO"/>
              </w:rPr>
            </w:pPr>
            <w:r>
              <w:rPr>
                <w:rFonts w:eastAsia="Calibri"/>
                <w:sz w:val="24"/>
                <w:szCs w:val="24"/>
                <w:lang w:eastAsia="ro-RO"/>
              </w:rPr>
              <w:t>Consilier juridic</w:t>
            </w:r>
          </w:p>
        </w:tc>
      </w:tr>
      <w:tr w:rsidR="00312099" w:rsidRPr="00DA6387" w:rsidTr="00DB53DD">
        <w:tc>
          <w:tcPr>
            <w:tcW w:w="569" w:type="dxa"/>
          </w:tcPr>
          <w:p w:rsidR="00312099" w:rsidRDefault="00312099" w:rsidP="003B6A84">
            <w:pPr>
              <w:jc w:val="both"/>
              <w:rPr>
                <w:rFonts w:eastAsia="Calibri"/>
                <w:b/>
                <w:sz w:val="24"/>
                <w:szCs w:val="24"/>
                <w:lang w:eastAsia="ro-RO"/>
              </w:rPr>
            </w:pPr>
            <w:r>
              <w:rPr>
                <w:rFonts w:eastAsia="Calibri"/>
                <w:b/>
                <w:sz w:val="24"/>
                <w:szCs w:val="24"/>
                <w:lang w:eastAsia="ro-RO"/>
              </w:rPr>
              <w:t>12</w:t>
            </w:r>
          </w:p>
        </w:tc>
        <w:tc>
          <w:tcPr>
            <w:tcW w:w="4953" w:type="dxa"/>
          </w:tcPr>
          <w:p w:rsidR="00312099" w:rsidRPr="00DA6387" w:rsidRDefault="00312099" w:rsidP="00DB53DD">
            <w:pPr>
              <w:jc w:val="both"/>
              <w:rPr>
                <w:rFonts w:eastAsia="Calibri"/>
                <w:sz w:val="24"/>
                <w:szCs w:val="24"/>
                <w:lang w:eastAsia="ro-RO"/>
              </w:rPr>
            </w:pPr>
            <w:r>
              <w:rPr>
                <w:rFonts w:eastAsia="Calibri"/>
                <w:sz w:val="24"/>
                <w:szCs w:val="24"/>
                <w:lang w:eastAsia="ro-RO"/>
              </w:rPr>
              <w:t>DANIELA TRUȚĂ</w:t>
            </w:r>
          </w:p>
        </w:tc>
        <w:tc>
          <w:tcPr>
            <w:tcW w:w="3833" w:type="dxa"/>
          </w:tcPr>
          <w:p w:rsidR="00312099" w:rsidRPr="00DA6387" w:rsidRDefault="00842193" w:rsidP="00C07183">
            <w:pPr>
              <w:jc w:val="both"/>
              <w:rPr>
                <w:rFonts w:eastAsia="Calibri"/>
                <w:sz w:val="24"/>
                <w:szCs w:val="24"/>
                <w:lang w:eastAsia="ro-RO"/>
              </w:rPr>
            </w:pPr>
            <w:r>
              <w:rPr>
                <w:rFonts w:eastAsia="Calibri"/>
                <w:sz w:val="24"/>
                <w:szCs w:val="24"/>
                <w:lang w:eastAsia="ro-RO"/>
              </w:rPr>
              <w:t>Expert</w:t>
            </w:r>
          </w:p>
        </w:tc>
      </w:tr>
    </w:tbl>
    <w:p w:rsidR="00C07183" w:rsidRPr="00DA6387" w:rsidRDefault="00C07183" w:rsidP="00C07183">
      <w:pPr>
        <w:rPr>
          <w:rFonts w:eastAsia="Times New Roman"/>
          <w:sz w:val="24"/>
          <w:szCs w:val="24"/>
          <w:lang w:eastAsia="ro-RO"/>
        </w:rPr>
      </w:pPr>
    </w:p>
    <w:p w:rsidR="00C07183" w:rsidRPr="00DA6387" w:rsidRDefault="00C07183" w:rsidP="00C07183">
      <w:pPr>
        <w:ind w:right="20" w:firstLine="708"/>
        <w:jc w:val="both"/>
        <w:rPr>
          <w:rFonts w:eastAsia="Verdana"/>
          <w:b/>
          <w:sz w:val="24"/>
          <w:szCs w:val="24"/>
          <w:lang w:eastAsia="ro-RO"/>
        </w:rPr>
      </w:pPr>
      <w:r w:rsidRPr="00DA6387">
        <w:rPr>
          <w:rFonts w:eastAsia="Verdana"/>
          <w:b/>
          <w:sz w:val="24"/>
          <w:szCs w:val="24"/>
          <w:lang w:eastAsia="ro-RO"/>
        </w:rPr>
        <w:t>Declar prin prezenta că nu cunosc să existe un conflict de interese cu privire la autoritatea contractantă ȘCOALA NAȚIONALĂ DE GREFIERI. Mă angajez ca, dacă voi constata sau va deveni evident în cursul derulării procedurii de achiziție publică sau pe parcursul executării contractului că există sau că a apărut un astfel de conflict de interese, să îl declar în scris, imediat, autorității contractante ȘCOALA NAȚIONALĂ DE GREFIERI și, în cazul în care se constată existența unui astfel de conflict de interese, să nu mai iau parte la procedură.</w:t>
      </w:r>
    </w:p>
    <w:p w:rsidR="00C07183" w:rsidRPr="00DA6387" w:rsidRDefault="00C07183" w:rsidP="00C07183">
      <w:pPr>
        <w:rPr>
          <w:rFonts w:eastAsia="Times New Roman"/>
          <w:sz w:val="24"/>
          <w:szCs w:val="24"/>
          <w:lang w:eastAsia="ro-RO"/>
        </w:rPr>
      </w:pPr>
    </w:p>
    <w:p w:rsidR="00C07183" w:rsidRPr="00DA6387" w:rsidRDefault="00C07183" w:rsidP="00C07183">
      <w:pPr>
        <w:tabs>
          <w:tab w:val="left" w:pos="4620"/>
        </w:tabs>
        <w:rPr>
          <w:rFonts w:eastAsia="Verdana"/>
          <w:sz w:val="24"/>
          <w:szCs w:val="24"/>
          <w:lang w:eastAsia="ro-RO"/>
        </w:rPr>
      </w:pPr>
      <w:r w:rsidRPr="00DA6387">
        <w:rPr>
          <w:rFonts w:eastAsia="Verdana"/>
          <w:sz w:val="24"/>
          <w:szCs w:val="24"/>
          <w:lang w:eastAsia="ro-RO"/>
        </w:rPr>
        <w:t>Semnat (data și locul):......................    ..................................</w:t>
      </w:r>
    </w:p>
    <w:p w:rsidR="00C07183" w:rsidRPr="00DA6387" w:rsidRDefault="00C07183" w:rsidP="00C07183">
      <w:pPr>
        <w:tabs>
          <w:tab w:val="left" w:pos="1260"/>
        </w:tabs>
        <w:rPr>
          <w:rFonts w:eastAsia="Verdana"/>
          <w:sz w:val="24"/>
          <w:szCs w:val="24"/>
          <w:lang w:eastAsia="ro-RO"/>
        </w:rPr>
      </w:pPr>
      <w:r w:rsidRPr="00DA6387">
        <w:rPr>
          <w:rFonts w:eastAsia="Verdana"/>
          <w:sz w:val="24"/>
          <w:szCs w:val="24"/>
          <w:lang w:eastAsia="ro-RO"/>
        </w:rPr>
        <w:t>Nume:..................................................................................</w:t>
      </w:r>
      <w:bookmarkStart w:id="0" w:name="_GoBack"/>
      <w:bookmarkEnd w:id="0"/>
    </w:p>
    <w:p w:rsidR="00CE2889" w:rsidRPr="00C07183" w:rsidRDefault="00C07183" w:rsidP="00C07183">
      <w:pPr>
        <w:rPr>
          <w:rFonts w:eastAsia="Calibri"/>
          <w:sz w:val="24"/>
          <w:szCs w:val="24"/>
          <w:lang w:eastAsia="ro-RO"/>
        </w:rPr>
      </w:pPr>
      <w:r w:rsidRPr="00DA6387">
        <w:rPr>
          <w:rFonts w:eastAsia="Verdana"/>
          <w:sz w:val="24"/>
          <w:szCs w:val="24"/>
          <w:lang w:eastAsia="ro-RO"/>
        </w:rPr>
        <w:t>Funcția:................................................................................</w:t>
      </w:r>
    </w:p>
    <w:sectPr w:rsidR="00CE2889" w:rsidRPr="00C07183" w:rsidSect="000D2A2E">
      <w:headerReference w:type="default" r:id="rId8"/>
      <w:footerReference w:type="even" r:id="rId9"/>
      <w:footerReference w:type="default" r:id="rId10"/>
      <w:pgSz w:w="12240" w:h="15840"/>
      <w:pgMar w:top="719" w:right="1260" w:bottom="540" w:left="1260" w:header="540" w:footer="2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C65" w:rsidRDefault="00233C65" w:rsidP="001E5349">
      <w:r>
        <w:separator/>
      </w:r>
    </w:p>
  </w:endnote>
  <w:endnote w:type="continuationSeparator" w:id="0">
    <w:p w:rsidR="00233C65" w:rsidRDefault="00233C65" w:rsidP="001E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
    <w:altName w:val="MS Mincho"/>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engXian">
    <w:altName w:val="SimSun"/>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939" w:rsidRDefault="00B95939" w:rsidP="002610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5939" w:rsidRDefault="00B95939" w:rsidP="00BD7B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939" w:rsidRDefault="00B95939" w:rsidP="002610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2193">
      <w:rPr>
        <w:rStyle w:val="PageNumber"/>
        <w:noProof/>
      </w:rPr>
      <w:t>3</w:t>
    </w:r>
    <w:r>
      <w:rPr>
        <w:rStyle w:val="PageNumber"/>
      </w:rPr>
      <w:fldChar w:fldCharType="end"/>
    </w:r>
  </w:p>
  <w:p w:rsidR="00B95939" w:rsidRPr="00C65AF9" w:rsidRDefault="00B95939" w:rsidP="00BD7B30">
    <w:pPr>
      <w:pBdr>
        <w:top w:val="thinThickSmallGap" w:sz="18" w:space="0" w:color="660066"/>
      </w:pBdr>
      <w:ind w:right="360"/>
      <w:jc w:val="center"/>
      <w:rPr>
        <w:rFonts w:ascii="Arial" w:hAnsi="Arial" w:cs="Arial"/>
        <w:b/>
        <w:sz w:val="18"/>
        <w:szCs w:val="18"/>
      </w:rPr>
    </w:pPr>
    <w:r w:rsidRPr="00C65AF9">
      <w:rPr>
        <w:rFonts w:ascii="Arial" w:hAnsi="Arial" w:cs="Arial"/>
        <w:b/>
        <w:sz w:val="18"/>
        <w:szCs w:val="18"/>
      </w:rPr>
      <w:t>Bd. Regina Elisabeta</w:t>
    </w:r>
    <w:r>
      <w:rPr>
        <w:rFonts w:ascii="Arial" w:hAnsi="Arial" w:cs="Arial"/>
        <w:b/>
        <w:sz w:val="18"/>
        <w:szCs w:val="18"/>
      </w:rPr>
      <w:t>,</w:t>
    </w:r>
    <w:r w:rsidRPr="00C65AF9">
      <w:rPr>
        <w:rFonts w:ascii="Arial" w:hAnsi="Arial" w:cs="Arial"/>
        <w:b/>
        <w:sz w:val="18"/>
        <w:szCs w:val="18"/>
      </w:rPr>
      <w:t xml:space="preserve"> Nr.53, Sector 5, Bucureşti</w:t>
    </w:r>
  </w:p>
  <w:p w:rsidR="00B95939" w:rsidRPr="00C65AF9" w:rsidRDefault="00B95939" w:rsidP="00FF69D0">
    <w:pPr>
      <w:jc w:val="center"/>
      <w:rPr>
        <w:rFonts w:ascii="Arial" w:hAnsi="Arial" w:cs="Arial"/>
        <w:b/>
        <w:bCs/>
        <w:sz w:val="18"/>
        <w:szCs w:val="18"/>
      </w:rPr>
    </w:pPr>
    <w:r>
      <w:rPr>
        <w:rFonts w:ascii="Arial" w:hAnsi="Arial" w:cs="Arial"/>
        <w:b/>
        <w:bCs/>
        <w:sz w:val="18"/>
        <w:szCs w:val="18"/>
      </w:rPr>
      <w:t>Tel: +40 (21) 310.34.80;</w:t>
    </w:r>
    <w:r w:rsidRPr="00C65AF9">
      <w:rPr>
        <w:rFonts w:ascii="Arial" w:hAnsi="Arial" w:cs="Arial"/>
        <w:b/>
        <w:bCs/>
        <w:sz w:val="18"/>
        <w:szCs w:val="18"/>
      </w:rPr>
      <w:t xml:space="preserve"> +40 (21) 407.62.09</w:t>
    </w:r>
    <w:r>
      <w:rPr>
        <w:rFonts w:ascii="Arial" w:hAnsi="Arial" w:cs="Arial"/>
        <w:b/>
        <w:bCs/>
        <w:sz w:val="18"/>
        <w:szCs w:val="18"/>
      </w:rPr>
      <w:t xml:space="preserve"> </w:t>
    </w:r>
    <w:r w:rsidRPr="00C65AF9">
      <w:rPr>
        <w:rFonts w:ascii="Arial" w:hAnsi="Arial" w:cs="Arial"/>
        <w:b/>
        <w:bCs/>
        <w:sz w:val="18"/>
        <w:szCs w:val="18"/>
      </w:rPr>
      <w:t>Fax: +40 (21) 3</w:t>
    </w:r>
    <w:r>
      <w:rPr>
        <w:rFonts w:ascii="Arial" w:hAnsi="Arial" w:cs="Arial"/>
        <w:b/>
        <w:bCs/>
        <w:sz w:val="18"/>
        <w:szCs w:val="18"/>
      </w:rPr>
      <w:t>10</w:t>
    </w:r>
    <w:r w:rsidRPr="00C65AF9">
      <w:rPr>
        <w:rFonts w:ascii="Arial" w:hAnsi="Arial" w:cs="Arial"/>
        <w:b/>
        <w:bCs/>
        <w:sz w:val="18"/>
        <w:szCs w:val="18"/>
      </w:rPr>
      <w:t>.3</w:t>
    </w:r>
    <w:r>
      <w:rPr>
        <w:rFonts w:ascii="Arial" w:hAnsi="Arial" w:cs="Arial"/>
        <w:b/>
        <w:bCs/>
        <w:sz w:val="18"/>
        <w:szCs w:val="18"/>
      </w:rPr>
      <w:t>4</w:t>
    </w:r>
    <w:r w:rsidRPr="00C65AF9">
      <w:rPr>
        <w:rFonts w:ascii="Arial" w:hAnsi="Arial" w:cs="Arial"/>
        <w:b/>
        <w:bCs/>
        <w:sz w:val="18"/>
        <w:szCs w:val="18"/>
      </w:rPr>
      <w:t>.</w:t>
    </w:r>
    <w:r>
      <w:rPr>
        <w:rFonts w:ascii="Arial" w:hAnsi="Arial" w:cs="Arial"/>
        <w:b/>
        <w:bCs/>
        <w:sz w:val="18"/>
        <w:szCs w:val="18"/>
      </w:rPr>
      <w:t>80</w:t>
    </w:r>
    <w:r w:rsidRPr="00C65AF9">
      <w:rPr>
        <w:rFonts w:ascii="Arial" w:hAnsi="Arial" w:cs="Arial"/>
        <w:b/>
        <w:bCs/>
        <w:sz w:val="18"/>
        <w:szCs w:val="18"/>
      </w:rPr>
      <w:t>;</w:t>
    </w:r>
  </w:p>
  <w:p w:rsidR="00B95939" w:rsidRDefault="00233C65" w:rsidP="00FF69D0">
    <w:pPr>
      <w:jc w:val="center"/>
      <w:rPr>
        <w:rFonts w:ascii="Arial" w:hAnsi="Arial" w:cs="Arial"/>
        <w:b/>
        <w:bCs/>
        <w:sz w:val="18"/>
        <w:szCs w:val="18"/>
      </w:rPr>
    </w:pPr>
    <w:hyperlink r:id="rId1" w:history="1">
      <w:r w:rsidR="00B95939" w:rsidRPr="00F652C4">
        <w:rPr>
          <w:rStyle w:val="Hyperlink"/>
          <w:rFonts w:ascii="Arial" w:hAnsi="Arial" w:cs="Arial"/>
          <w:b/>
          <w:bCs/>
          <w:sz w:val="18"/>
          <w:szCs w:val="18"/>
        </w:rPr>
        <w:t>www.grefieri.ro</w:t>
      </w:r>
    </w:hyperlink>
  </w:p>
  <w:p w:rsidR="00B95939" w:rsidRPr="00C65AF9" w:rsidRDefault="00B95939" w:rsidP="00FF69D0">
    <w:pPr>
      <w:jc w:val="center"/>
      <w:rPr>
        <w:rFonts w:ascii="Arial" w:hAnsi="Arial" w:cs="Arial"/>
        <w:b/>
        <w:sz w:val="18"/>
        <w:szCs w:val="18"/>
      </w:rPr>
    </w:pPr>
    <w:r>
      <w:rPr>
        <w:rFonts w:ascii="Arial" w:hAnsi="Arial" w:cs="Arial"/>
        <w:b/>
        <w:bCs/>
        <w:sz w:val="18"/>
        <w:szCs w:val="18"/>
      </w:rPr>
      <w:t>Operator de date cu caracter personal: nr. 6709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C65" w:rsidRDefault="00233C65" w:rsidP="001E5349">
      <w:r>
        <w:separator/>
      </w:r>
    </w:p>
  </w:footnote>
  <w:footnote w:type="continuationSeparator" w:id="0">
    <w:p w:rsidR="00233C65" w:rsidRDefault="00233C65" w:rsidP="001E5349">
      <w:r>
        <w:continuationSeparator/>
      </w:r>
    </w:p>
  </w:footnote>
  <w:footnote w:id="1">
    <w:p w:rsidR="00C07183" w:rsidRPr="00587CD8" w:rsidRDefault="00C07183" w:rsidP="00C07183">
      <w:pPr>
        <w:pStyle w:val="FootnoteText"/>
        <w:jc w:val="both"/>
        <w:rPr>
          <w:rFonts w:ascii="Times New Roman" w:hAnsi="Times New Roman" w:cs="Times New Roman"/>
        </w:rPr>
      </w:pPr>
      <w:r w:rsidRPr="00587CD8">
        <w:rPr>
          <w:rStyle w:val="FootnoteReference"/>
        </w:rPr>
        <w:footnoteRef/>
      </w:r>
      <w:r w:rsidRPr="00587CD8">
        <w:rPr>
          <w:rFonts w:ascii="Times New Roman" w:hAnsi="Times New Roman" w:cs="Times New Roman"/>
        </w:rPr>
        <w:t xml:space="preserve"> Gradul de rudenie, căsătorie sau parteneriat civil înregistrat</w:t>
      </w:r>
    </w:p>
  </w:footnote>
  <w:footnote w:id="2">
    <w:p w:rsidR="00C07183" w:rsidRPr="00587CD8" w:rsidRDefault="00C07183" w:rsidP="00C07183">
      <w:pPr>
        <w:pStyle w:val="FootnoteText"/>
        <w:jc w:val="both"/>
        <w:rPr>
          <w:rFonts w:ascii="Times New Roman" w:hAnsi="Times New Roman" w:cs="Times New Roman"/>
        </w:rPr>
      </w:pPr>
      <w:r w:rsidRPr="00587CD8">
        <w:rPr>
          <w:rStyle w:val="FootnoteReference"/>
        </w:rPr>
        <w:footnoteRef/>
      </w:r>
      <w:r w:rsidRPr="00587CD8">
        <w:rPr>
          <w:rFonts w:ascii="Times New Roman" w:hAnsi="Times New Roman" w:cs="Times New Roman"/>
        </w:rPr>
        <w:t xml:space="preserve"> Rela</w:t>
      </w:r>
      <w:r>
        <w:rPr>
          <w:rFonts w:ascii="Times New Roman" w:hAnsi="Times New Roman" w:cs="Times New Roman"/>
        </w:rPr>
        <w:t>ț</w:t>
      </w:r>
      <w:r w:rsidRPr="00587CD8">
        <w:rPr>
          <w:rFonts w:ascii="Times New Roman" w:hAnsi="Times New Roman" w:cs="Times New Roman"/>
        </w:rPr>
        <w:t>ie contractuală sau servicii de consultan</w:t>
      </w:r>
      <w:r>
        <w:rPr>
          <w:rFonts w:ascii="Times New Roman" w:hAnsi="Times New Roman" w:cs="Times New Roman"/>
        </w:rPr>
        <w:t>ț</w:t>
      </w:r>
      <w:r w:rsidRPr="00587CD8">
        <w:rPr>
          <w:rFonts w:ascii="Times New Roman" w:hAnsi="Times New Roman" w:cs="Times New Roman"/>
        </w:rPr>
        <w:t>ă plătite sau neplătite în curs</w:t>
      </w:r>
    </w:p>
  </w:footnote>
  <w:footnote w:id="3">
    <w:p w:rsidR="00C07183" w:rsidRPr="00587CD8" w:rsidRDefault="00C07183" w:rsidP="00C07183">
      <w:pPr>
        <w:pStyle w:val="FootnoteText"/>
        <w:jc w:val="both"/>
        <w:rPr>
          <w:rFonts w:ascii="Times New Roman" w:hAnsi="Times New Roman" w:cs="Times New Roman"/>
        </w:rPr>
      </w:pPr>
      <w:r w:rsidRPr="00587CD8">
        <w:rPr>
          <w:rStyle w:val="FootnoteReference"/>
        </w:rPr>
        <w:footnoteRef/>
      </w:r>
      <w:r w:rsidRPr="00587CD8">
        <w:rPr>
          <w:rFonts w:ascii="Times New Roman" w:hAnsi="Times New Roman" w:cs="Times New Roman"/>
        </w:rPr>
        <w:t xml:space="preserve"> Inclusiv munca voluntară sau activitatea de membru al unui consiliu de administra</w:t>
      </w:r>
      <w:r>
        <w:rPr>
          <w:rFonts w:ascii="Times New Roman" w:hAnsi="Times New Roman" w:cs="Times New Roman"/>
        </w:rPr>
        <w:t>ț</w:t>
      </w:r>
      <w:r w:rsidRPr="00587CD8">
        <w:rPr>
          <w:rFonts w:ascii="Times New Roman" w:hAnsi="Times New Roman" w:cs="Times New Roman"/>
        </w:rPr>
        <w:t>ie sau al unui consiliu director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939" w:rsidRDefault="00E05BDD" w:rsidP="000D2A2E">
    <w:pPr>
      <w:pStyle w:val="Header"/>
      <w:jc w:val="right"/>
    </w:pPr>
    <w:r>
      <w:rPr>
        <w:noProof/>
        <w:lang w:eastAsia="zh-CN"/>
      </w:rPr>
      <w:drawing>
        <wp:inline distT="0" distB="0" distL="0" distR="0">
          <wp:extent cx="17907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7D8"/>
    <w:multiLevelType w:val="hybridMultilevel"/>
    <w:tmpl w:val="3DC64FA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0B6571D"/>
    <w:multiLevelType w:val="hybridMultilevel"/>
    <w:tmpl w:val="983487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7001955"/>
    <w:multiLevelType w:val="hybridMultilevel"/>
    <w:tmpl w:val="81A29AFE"/>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1BA02F6"/>
    <w:multiLevelType w:val="hybridMultilevel"/>
    <w:tmpl w:val="360CC0FA"/>
    <w:lvl w:ilvl="0" w:tplc="C9927722">
      <w:start w:val="1"/>
      <w:numFmt w:val="upperLetter"/>
      <w:lvlText w:val="%1."/>
      <w:lvlJc w:val="left"/>
      <w:pPr>
        <w:tabs>
          <w:tab w:val="num" w:pos="300"/>
        </w:tabs>
        <w:ind w:left="300" w:hanging="360"/>
      </w:pPr>
      <w:rPr>
        <w:rFonts w:cs="Times New Roman" w:hint="default"/>
        <w:i/>
      </w:rPr>
    </w:lvl>
    <w:lvl w:ilvl="1" w:tplc="5808B406">
      <w:start w:val="1"/>
      <w:numFmt w:val="bullet"/>
      <w:lvlText w:val="-"/>
      <w:lvlJc w:val="left"/>
      <w:pPr>
        <w:tabs>
          <w:tab w:val="num" w:pos="1020"/>
        </w:tabs>
        <w:ind w:left="1020" w:hanging="360"/>
      </w:pPr>
      <w:rPr>
        <w:rFonts w:ascii="Times New Roman" w:eastAsia="Times New Roman" w:hAnsi="Times New Roman" w:hint="default"/>
        <w:color w:val="auto"/>
      </w:rPr>
    </w:lvl>
    <w:lvl w:ilvl="2" w:tplc="0409001B" w:tentative="1">
      <w:start w:val="1"/>
      <w:numFmt w:val="lowerRoman"/>
      <w:lvlText w:val="%3."/>
      <w:lvlJc w:val="right"/>
      <w:pPr>
        <w:tabs>
          <w:tab w:val="num" w:pos="1740"/>
        </w:tabs>
        <w:ind w:left="1740" w:hanging="180"/>
      </w:pPr>
      <w:rPr>
        <w:rFonts w:cs="Times New Roman"/>
      </w:rPr>
    </w:lvl>
    <w:lvl w:ilvl="3" w:tplc="0409000F" w:tentative="1">
      <w:start w:val="1"/>
      <w:numFmt w:val="decimal"/>
      <w:lvlText w:val="%4."/>
      <w:lvlJc w:val="left"/>
      <w:pPr>
        <w:tabs>
          <w:tab w:val="num" w:pos="2460"/>
        </w:tabs>
        <w:ind w:left="2460" w:hanging="360"/>
      </w:pPr>
      <w:rPr>
        <w:rFonts w:cs="Times New Roman"/>
      </w:rPr>
    </w:lvl>
    <w:lvl w:ilvl="4" w:tplc="04090019" w:tentative="1">
      <w:start w:val="1"/>
      <w:numFmt w:val="lowerLetter"/>
      <w:lvlText w:val="%5."/>
      <w:lvlJc w:val="left"/>
      <w:pPr>
        <w:tabs>
          <w:tab w:val="num" w:pos="3180"/>
        </w:tabs>
        <w:ind w:left="3180" w:hanging="360"/>
      </w:pPr>
      <w:rPr>
        <w:rFonts w:cs="Times New Roman"/>
      </w:rPr>
    </w:lvl>
    <w:lvl w:ilvl="5" w:tplc="0409001B" w:tentative="1">
      <w:start w:val="1"/>
      <w:numFmt w:val="lowerRoman"/>
      <w:lvlText w:val="%6."/>
      <w:lvlJc w:val="right"/>
      <w:pPr>
        <w:tabs>
          <w:tab w:val="num" w:pos="3900"/>
        </w:tabs>
        <w:ind w:left="3900" w:hanging="180"/>
      </w:pPr>
      <w:rPr>
        <w:rFonts w:cs="Times New Roman"/>
      </w:rPr>
    </w:lvl>
    <w:lvl w:ilvl="6" w:tplc="0409000F" w:tentative="1">
      <w:start w:val="1"/>
      <w:numFmt w:val="decimal"/>
      <w:lvlText w:val="%7."/>
      <w:lvlJc w:val="left"/>
      <w:pPr>
        <w:tabs>
          <w:tab w:val="num" w:pos="4620"/>
        </w:tabs>
        <w:ind w:left="4620" w:hanging="360"/>
      </w:pPr>
      <w:rPr>
        <w:rFonts w:cs="Times New Roman"/>
      </w:rPr>
    </w:lvl>
    <w:lvl w:ilvl="7" w:tplc="04090019" w:tentative="1">
      <w:start w:val="1"/>
      <w:numFmt w:val="lowerLetter"/>
      <w:lvlText w:val="%8."/>
      <w:lvlJc w:val="left"/>
      <w:pPr>
        <w:tabs>
          <w:tab w:val="num" w:pos="5340"/>
        </w:tabs>
        <w:ind w:left="5340" w:hanging="360"/>
      </w:pPr>
      <w:rPr>
        <w:rFonts w:cs="Times New Roman"/>
      </w:rPr>
    </w:lvl>
    <w:lvl w:ilvl="8" w:tplc="0409001B" w:tentative="1">
      <w:start w:val="1"/>
      <w:numFmt w:val="lowerRoman"/>
      <w:lvlText w:val="%9."/>
      <w:lvlJc w:val="right"/>
      <w:pPr>
        <w:tabs>
          <w:tab w:val="num" w:pos="6060"/>
        </w:tabs>
        <w:ind w:left="6060" w:hanging="180"/>
      </w:pPr>
      <w:rPr>
        <w:rFonts w:cs="Times New Roman"/>
      </w:rPr>
    </w:lvl>
  </w:abstractNum>
  <w:abstractNum w:abstractNumId="4">
    <w:nsid w:val="27D376A4"/>
    <w:multiLevelType w:val="hybridMultilevel"/>
    <w:tmpl w:val="204A3812"/>
    <w:lvl w:ilvl="0" w:tplc="B78E3922">
      <w:start w:val="3"/>
      <w:numFmt w:val="bullet"/>
      <w:lvlText w:val="-"/>
      <w:lvlJc w:val="left"/>
      <w:pPr>
        <w:tabs>
          <w:tab w:val="num" w:pos="1080"/>
        </w:tabs>
        <w:ind w:left="1080" w:hanging="360"/>
      </w:pPr>
      <w:rPr>
        <w:rFonts w:ascii="Times New Roman" w:eastAsia="等?" w:hAnsi="Times New Roman" w:hint="default"/>
        <w:b w:val="0"/>
        <w:u w:val="no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C3D549F"/>
    <w:multiLevelType w:val="hybridMultilevel"/>
    <w:tmpl w:val="5FA26820"/>
    <w:lvl w:ilvl="0" w:tplc="F1A8701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D4302F"/>
    <w:multiLevelType w:val="hybridMultilevel"/>
    <w:tmpl w:val="566A81D4"/>
    <w:lvl w:ilvl="0" w:tplc="A336C38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87AC7"/>
    <w:multiLevelType w:val="hybridMultilevel"/>
    <w:tmpl w:val="5A248C52"/>
    <w:lvl w:ilvl="0" w:tplc="1BA84F94">
      <w:start w:val="3"/>
      <w:numFmt w:val="bullet"/>
      <w:lvlText w:val="-"/>
      <w:lvlJc w:val="left"/>
      <w:pPr>
        <w:tabs>
          <w:tab w:val="num" w:pos="1080"/>
        </w:tabs>
        <w:ind w:left="1080" w:hanging="360"/>
      </w:pPr>
      <w:rPr>
        <w:rFonts w:ascii="Times New Roman" w:eastAsia="等?" w:hAnsi="Times New Roman" w:hint="default"/>
        <w:b w:val="0"/>
        <w:u w:val="no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070401E"/>
    <w:multiLevelType w:val="hybridMultilevel"/>
    <w:tmpl w:val="05F03DDE"/>
    <w:lvl w:ilvl="0" w:tplc="BEAA312E">
      <w:start w:val="1"/>
      <w:numFmt w:val="lowerLetter"/>
      <w:lvlText w:val="%1)"/>
      <w:lvlJc w:val="left"/>
      <w:pPr>
        <w:ind w:left="927" w:hanging="360"/>
      </w:pPr>
      <w:rPr>
        <w:rFonts w:ascii="Times New Roman" w:eastAsia="Times New Roman" w:hAnsi="Times New Roman" w:cs="Times New Roman"/>
        <w:b w:val="0"/>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9">
    <w:nsid w:val="75AD38B8"/>
    <w:multiLevelType w:val="hybridMultilevel"/>
    <w:tmpl w:val="AEF6AB94"/>
    <w:lvl w:ilvl="0" w:tplc="C70CB93C">
      <w:start w:val="1"/>
      <w:numFmt w:val="decimal"/>
      <w:lvlText w:val="%1."/>
      <w:lvlJc w:val="left"/>
      <w:pPr>
        <w:ind w:left="720" w:hanging="360"/>
      </w:pPr>
      <w:rPr>
        <w:rFonts w:cs="Times New Roman" w:hint="default"/>
        <w:b/>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9"/>
  </w:num>
  <w:num w:numId="2">
    <w:abstractNumId w:val="6"/>
  </w:num>
  <w:num w:numId="3">
    <w:abstractNumId w:val="4"/>
  </w:num>
  <w:num w:numId="4">
    <w:abstractNumId w:val="7"/>
  </w:num>
  <w:num w:numId="5">
    <w:abstractNumId w:val="1"/>
  </w:num>
  <w:num w:numId="6">
    <w:abstractNumId w:val="3"/>
  </w:num>
  <w:num w:numId="7">
    <w:abstractNumId w:val="2"/>
  </w:num>
  <w:num w:numId="8">
    <w:abstractNumId w:val="8"/>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01A"/>
    <w:rsid w:val="00020504"/>
    <w:rsid w:val="0003000E"/>
    <w:rsid w:val="000341F7"/>
    <w:rsid w:val="000343F8"/>
    <w:rsid w:val="00052CFF"/>
    <w:rsid w:val="00056423"/>
    <w:rsid w:val="00067C4B"/>
    <w:rsid w:val="00075C07"/>
    <w:rsid w:val="00076D28"/>
    <w:rsid w:val="0008696F"/>
    <w:rsid w:val="000A0374"/>
    <w:rsid w:val="000D170C"/>
    <w:rsid w:val="000D2A2E"/>
    <w:rsid w:val="000E38F1"/>
    <w:rsid w:val="000E4421"/>
    <w:rsid w:val="00106BA7"/>
    <w:rsid w:val="001164E6"/>
    <w:rsid w:val="001469DB"/>
    <w:rsid w:val="00157202"/>
    <w:rsid w:val="00165FF0"/>
    <w:rsid w:val="00172C6C"/>
    <w:rsid w:val="001752A3"/>
    <w:rsid w:val="001810AE"/>
    <w:rsid w:val="00196811"/>
    <w:rsid w:val="001A7332"/>
    <w:rsid w:val="001B49C5"/>
    <w:rsid w:val="001C0592"/>
    <w:rsid w:val="001E5349"/>
    <w:rsid w:val="002009ED"/>
    <w:rsid w:val="00204E8D"/>
    <w:rsid w:val="00233C65"/>
    <w:rsid w:val="00233FBC"/>
    <w:rsid w:val="00234D39"/>
    <w:rsid w:val="00241AFA"/>
    <w:rsid w:val="002427CA"/>
    <w:rsid w:val="00246395"/>
    <w:rsid w:val="00261023"/>
    <w:rsid w:val="00272A99"/>
    <w:rsid w:val="00280299"/>
    <w:rsid w:val="00284C28"/>
    <w:rsid w:val="00292217"/>
    <w:rsid w:val="002B0678"/>
    <w:rsid w:val="002C04BC"/>
    <w:rsid w:val="002D0A98"/>
    <w:rsid w:val="002D5716"/>
    <w:rsid w:val="002E6C89"/>
    <w:rsid w:val="00300625"/>
    <w:rsid w:val="00305924"/>
    <w:rsid w:val="00312099"/>
    <w:rsid w:val="00312741"/>
    <w:rsid w:val="00337F2E"/>
    <w:rsid w:val="0034420C"/>
    <w:rsid w:val="00350044"/>
    <w:rsid w:val="00364A06"/>
    <w:rsid w:val="0038085D"/>
    <w:rsid w:val="00390CCF"/>
    <w:rsid w:val="003A72D7"/>
    <w:rsid w:val="003B4D2E"/>
    <w:rsid w:val="003C7164"/>
    <w:rsid w:val="003C7E4C"/>
    <w:rsid w:val="003D2111"/>
    <w:rsid w:val="003E0787"/>
    <w:rsid w:val="003F752D"/>
    <w:rsid w:val="00405E56"/>
    <w:rsid w:val="0042772C"/>
    <w:rsid w:val="004403A0"/>
    <w:rsid w:val="004743C2"/>
    <w:rsid w:val="00493E15"/>
    <w:rsid w:val="00495C5B"/>
    <w:rsid w:val="004A2EBD"/>
    <w:rsid w:val="004A301A"/>
    <w:rsid w:val="004A66E0"/>
    <w:rsid w:val="004B2BE1"/>
    <w:rsid w:val="004B4C93"/>
    <w:rsid w:val="004B6C8E"/>
    <w:rsid w:val="004C162F"/>
    <w:rsid w:val="004D1DF2"/>
    <w:rsid w:val="004D3285"/>
    <w:rsid w:val="004F5F50"/>
    <w:rsid w:val="0051390A"/>
    <w:rsid w:val="0051529F"/>
    <w:rsid w:val="00517A10"/>
    <w:rsid w:val="005630F0"/>
    <w:rsid w:val="00570455"/>
    <w:rsid w:val="00572D04"/>
    <w:rsid w:val="005A3920"/>
    <w:rsid w:val="005A65E1"/>
    <w:rsid w:val="005B1AEE"/>
    <w:rsid w:val="005C1CBC"/>
    <w:rsid w:val="005C47FC"/>
    <w:rsid w:val="005F05A3"/>
    <w:rsid w:val="0060145F"/>
    <w:rsid w:val="006044E3"/>
    <w:rsid w:val="00611120"/>
    <w:rsid w:val="0061479C"/>
    <w:rsid w:val="006178CC"/>
    <w:rsid w:val="0063325A"/>
    <w:rsid w:val="00661126"/>
    <w:rsid w:val="00664866"/>
    <w:rsid w:val="00676A24"/>
    <w:rsid w:val="006811D7"/>
    <w:rsid w:val="006829B7"/>
    <w:rsid w:val="006837DA"/>
    <w:rsid w:val="006963AD"/>
    <w:rsid w:val="006A635F"/>
    <w:rsid w:val="006C4026"/>
    <w:rsid w:val="006C748A"/>
    <w:rsid w:val="006D5DAD"/>
    <w:rsid w:val="006D7185"/>
    <w:rsid w:val="006E07D7"/>
    <w:rsid w:val="006E5453"/>
    <w:rsid w:val="006F3D97"/>
    <w:rsid w:val="007013E2"/>
    <w:rsid w:val="007046F2"/>
    <w:rsid w:val="00705238"/>
    <w:rsid w:val="00722851"/>
    <w:rsid w:val="00733C3B"/>
    <w:rsid w:val="0074247D"/>
    <w:rsid w:val="0074548B"/>
    <w:rsid w:val="00761C31"/>
    <w:rsid w:val="0079146C"/>
    <w:rsid w:val="00792039"/>
    <w:rsid w:val="007A13A7"/>
    <w:rsid w:val="007A6B7A"/>
    <w:rsid w:val="007B35E1"/>
    <w:rsid w:val="007E4012"/>
    <w:rsid w:val="007E62D4"/>
    <w:rsid w:val="007F56AD"/>
    <w:rsid w:val="00820B41"/>
    <w:rsid w:val="00842193"/>
    <w:rsid w:val="00855741"/>
    <w:rsid w:val="00874855"/>
    <w:rsid w:val="008830A1"/>
    <w:rsid w:val="00891929"/>
    <w:rsid w:val="008A23C8"/>
    <w:rsid w:val="008C2773"/>
    <w:rsid w:val="008C4C30"/>
    <w:rsid w:val="008C6B60"/>
    <w:rsid w:val="00910391"/>
    <w:rsid w:val="0091306C"/>
    <w:rsid w:val="009148A3"/>
    <w:rsid w:val="00920E76"/>
    <w:rsid w:val="009325DA"/>
    <w:rsid w:val="0093510B"/>
    <w:rsid w:val="009470BF"/>
    <w:rsid w:val="0095130F"/>
    <w:rsid w:val="00987942"/>
    <w:rsid w:val="009A5AA5"/>
    <w:rsid w:val="009C1409"/>
    <w:rsid w:val="009C27D6"/>
    <w:rsid w:val="009D7775"/>
    <w:rsid w:val="009E5DA8"/>
    <w:rsid w:val="009E6120"/>
    <w:rsid w:val="009F02DD"/>
    <w:rsid w:val="009F07D1"/>
    <w:rsid w:val="009F1147"/>
    <w:rsid w:val="00A03E35"/>
    <w:rsid w:val="00A22F3D"/>
    <w:rsid w:val="00A24A18"/>
    <w:rsid w:val="00A302A0"/>
    <w:rsid w:val="00A43936"/>
    <w:rsid w:val="00A503DA"/>
    <w:rsid w:val="00A6401E"/>
    <w:rsid w:val="00A67C38"/>
    <w:rsid w:val="00A73ED1"/>
    <w:rsid w:val="00A835FF"/>
    <w:rsid w:val="00A9211D"/>
    <w:rsid w:val="00A951E2"/>
    <w:rsid w:val="00AA6BD0"/>
    <w:rsid w:val="00AB2836"/>
    <w:rsid w:val="00AC2DDC"/>
    <w:rsid w:val="00AC63D9"/>
    <w:rsid w:val="00AD5FDD"/>
    <w:rsid w:val="00AF695E"/>
    <w:rsid w:val="00AF777E"/>
    <w:rsid w:val="00B02B2E"/>
    <w:rsid w:val="00B16E7B"/>
    <w:rsid w:val="00B242E0"/>
    <w:rsid w:val="00B40992"/>
    <w:rsid w:val="00B616F0"/>
    <w:rsid w:val="00B71131"/>
    <w:rsid w:val="00B95939"/>
    <w:rsid w:val="00BB4305"/>
    <w:rsid w:val="00BD6E2F"/>
    <w:rsid w:val="00BD7B30"/>
    <w:rsid w:val="00BE0799"/>
    <w:rsid w:val="00C01A94"/>
    <w:rsid w:val="00C07183"/>
    <w:rsid w:val="00C17EE6"/>
    <w:rsid w:val="00C23711"/>
    <w:rsid w:val="00C240B0"/>
    <w:rsid w:val="00C25D63"/>
    <w:rsid w:val="00C30D1B"/>
    <w:rsid w:val="00C46703"/>
    <w:rsid w:val="00C65AF9"/>
    <w:rsid w:val="00C67DEB"/>
    <w:rsid w:val="00C712E1"/>
    <w:rsid w:val="00C96923"/>
    <w:rsid w:val="00CA3B14"/>
    <w:rsid w:val="00CB7A16"/>
    <w:rsid w:val="00CC4E97"/>
    <w:rsid w:val="00CC4EA6"/>
    <w:rsid w:val="00CD23B7"/>
    <w:rsid w:val="00CD3FC1"/>
    <w:rsid w:val="00CD55A8"/>
    <w:rsid w:val="00CE2889"/>
    <w:rsid w:val="00CE34E7"/>
    <w:rsid w:val="00CF6716"/>
    <w:rsid w:val="00D00DFC"/>
    <w:rsid w:val="00D2493C"/>
    <w:rsid w:val="00D6155D"/>
    <w:rsid w:val="00D73038"/>
    <w:rsid w:val="00D81193"/>
    <w:rsid w:val="00D82D76"/>
    <w:rsid w:val="00D90F89"/>
    <w:rsid w:val="00D95CDF"/>
    <w:rsid w:val="00DE0D26"/>
    <w:rsid w:val="00E00DA2"/>
    <w:rsid w:val="00E01027"/>
    <w:rsid w:val="00E05BDD"/>
    <w:rsid w:val="00E07AFE"/>
    <w:rsid w:val="00E301B7"/>
    <w:rsid w:val="00E3698E"/>
    <w:rsid w:val="00E37AE6"/>
    <w:rsid w:val="00E51363"/>
    <w:rsid w:val="00E51A43"/>
    <w:rsid w:val="00E63CDA"/>
    <w:rsid w:val="00E65EE2"/>
    <w:rsid w:val="00E776C8"/>
    <w:rsid w:val="00E8166D"/>
    <w:rsid w:val="00EB1391"/>
    <w:rsid w:val="00EB7651"/>
    <w:rsid w:val="00ED4116"/>
    <w:rsid w:val="00ED7FDE"/>
    <w:rsid w:val="00EE0971"/>
    <w:rsid w:val="00EF16E0"/>
    <w:rsid w:val="00EF1A39"/>
    <w:rsid w:val="00EF7BC6"/>
    <w:rsid w:val="00F043A3"/>
    <w:rsid w:val="00F04791"/>
    <w:rsid w:val="00F0739C"/>
    <w:rsid w:val="00F42000"/>
    <w:rsid w:val="00F50DBC"/>
    <w:rsid w:val="00F652C4"/>
    <w:rsid w:val="00F842A7"/>
    <w:rsid w:val="00F95E9D"/>
    <w:rsid w:val="00FA1D75"/>
    <w:rsid w:val="00FB7BE1"/>
    <w:rsid w:val="00FE3A8D"/>
    <w:rsid w:val="00FF6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01A"/>
    <w:rPr>
      <w:rFonts w:ascii="Times New Roman" w:hAnsi="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5349"/>
    <w:pPr>
      <w:tabs>
        <w:tab w:val="center" w:pos="4680"/>
        <w:tab w:val="right" w:pos="9360"/>
      </w:tabs>
    </w:pPr>
    <w:rPr>
      <w:rFonts w:ascii="Calibri" w:hAnsi="Calibri"/>
      <w:lang w:val="en-US"/>
    </w:rPr>
  </w:style>
  <w:style w:type="character" w:customStyle="1" w:styleId="HeaderChar">
    <w:name w:val="Header Char"/>
    <w:basedOn w:val="DefaultParagraphFont"/>
    <w:link w:val="Header"/>
    <w:uiPriority w:val="99"/>
    <w:locked/>
    <w:rsid w:val="001E5349"/>
    <w:rPr>
      <w:rFonts w:cs="Times New Roman"/>
    </w:rPr>
  </w:style>
  <w:style w:type="paragraph" w:styleId="Footer">
    <w:name w:val="footer"/>
    <w:basedOn w:val="Normal"/>
    <w:link w:val="FooterChar"/>
    <w:uiPriority w:val="99"/>
    <w:rsid w:val="001E5349"/>
    <w:pPr>
      <w:tabs>
        <w:tab w:val="center" w:pos="4680"/>
        <w:tab w:val="right" w:pos="9360"/>
      </w:tabs>
    </w:pPr>
    <w:rPr>
      <w:rFonts w:ascii="Calibri" w:hAnsi="Calibri"/>
      <w:lang w:val="en-US"/>
    </w:rPr>
  </w:style>
  <w:style w:type="character" w:customStyle="1" w:styleId="FooterChar">
    <w:name w:val="Footer Char"/>
    <w:basedOn w:val="DefaultParagraphFont"/>
    <w:link w:val="Footer"/>
    <w:uiPriority w:val="99"/>
    <w:locked/>
    <w:rsid w:val="001E5349"/>
    <w:rPr>
      <w:rFonts w:cs="Times New Roman"/>
    </w:rPr>
  </w:style>
  <w:style w:type="paragraph" w:styleId="NormalWeb">
    <w:name w:val="Normal (Web)"/>
    <w:basedOn w:val="Normal"/>
    <w:uiPriority w:val="99"/>
    <w:rsid w:val="001E5349"/>
    <w:pPr>
      <w:spacing w:before="100" w:beforeAutospacing="1" w:after="100" w:afterAutospacing="1"/>
    </w:pPr>
    <w:rPr>
      <w:sz w:val="24"/>
      <w:szCs w:val="24"/>
    </w:rPr>
  </w:style>
  <w:style w:type="paragraph" w:styleId="ListParagraph">
    <w:name w:val="List Paragraph"/>
    <w:aliases w:val="Forth level"/>
    <w:basedOn w:val="Normal"/>
    <w:link w:val="ListParagraphChar"/>
    <w:uiPriority w:val="34"/>
    <w:qFormat/>
    <w:rsid w:val="00EF1A39"/>
    <w:pPr>
      <w:ind w:left="720"/>
      <w:contextualSpacing/>
    </w:pPr>
  </w:style>
  <w:style w:type="paragraph" w:styleId="NoSpacing">
    <w:name w:val="No Spacing"/>
    <w:uiPriority w:val="99"/>
    <w:qFormat/>
    <w:rsid w:val="00EF1A39"/>
  </w:style>
  <w:style w:type="character" w:customStyle="1" w:styleId="rvts7">
    <w:name w:val="rvts7"/>
    <w:uiPriority w:val="99"/>
    <w:rsid w:val="007F56AD"/>
  </w:style>
  <w:style w:type="character" w:styleId="Hyperlink">
    <w:name w:val="Hyperlink"/>
    <w:basedOn w:val="DefaultParagraphFont"/>
    <w:uiPriority w:val="99"/>
    <w:semiHidden/>
    <w:rsid w:val="007F56AD"/>
    <w:rPr>
      <w:rFonts w:cs="Times New Roman"/>
      <w:color w:val="0000FF"/>
      <w:u w:val="single"/>
    </w:rPr>
  </w:style>
  <w:style w:type="character" w:customStyle="1" w:styleId="rvts9">
    <w:name w:val="rvts9"/>
    <w:uiPriority w:val="99"/>
    <w:rsid w:val="007F56AD"/>
  </w:style>
  <w:style w:type="character" w:customStyle="1" w:styleId="rvts1">
    <w:name w:val="rvts1"/>
    <w:basedOn w:val="DefaultParagraphFont"/>
    <w:uiPriority w:val="99"/>
    <w:rsid w:val="00C17EE6"/>
    <w:rPr>
      <w:rFonts w:cs="Times New Roman"/>
    </w:rPr>
  </w:style>
  <w:style w:type="character" w:styleId="PageNumber">
    <w:name w:val="page number"/>
    <w:basedOn w:val="DefaultParagraphFont"/>
    <w:uiPriority w:val="99"/>
    <w:rsid w:val="00BD7B30"/>
    <w:rPr>
      <w:rFonts w:cs="Times New Roman"/>
    </w:rPr>
  </w:style>
  <w:style w:type="paragraph" w:styleId="BalloonText">
    <w:name w:val="Balloon Text"/>
    <w:basedOn w:val="Normal"/>
    <w:link w:val="BalloonTextChar"/>
    <w:uiPriority w:val="99"/>
    <w:semiHidden/>
    <w:unhideWhenUsed/>
    <w:rsid w:val="00495C5B"/>
    <w:rPr>
      <w:rFonts w:ascii="Tahoma" w:hAnsi="Tahoma" w:cs="Tahoma"/>
      <w:sz w:val="16"/>
      <w:szCs w:val="16"/>
    </w:rPr>
  </w:style>
  <w:style w:type="character" w:customStyle="1" w:styleId="BalloonTextChar">
    <w:name w:val="Balloon Text Char"/>
    <w:basedOn w:val="DefaultParagraphFont"/>
    <w:link w:val="BalloonText"/>
    <w:uiPriority w:val="99"/>
    <w:semiHidden/>
    <w:rsid w:val="00495C5B"/>
    <w:rPr>
      <w:rFonts w:ascii="Tahoma" w:hAnsi="Tahoma" w:cs="Tahoma"/>
      <w:sz w:val="16"/>
      <w:szCs w:val="16"/>
      <w:lang w:val="ro-RO"/>
    </w:rPr>
  </w:style>
  <w:style w:type="character" w:customStyle="1" w:styleId="ListParagraphChar">
    <w:name w:val="List Paragraph Char"/>
    <w:aliases w:val="Forth level Char"/>
    <w:link w:val="ListParagraph"/>
    <w:locked/>
    <w:rsid w:val="00CE2889"/>
    <w:rPr>
      <w:rFonts w:ascii="Times New Roman" w:hAnsi="Times New Roman"/>
      <w:sz w:val="20"/>
      <w:szCs w:val="20"/>
      <w:lang w:val="ro-RO"/>
    </w:rPr>
  </w:style>
  <w:style w:type="character" w:styleId="CommentReference">
    <w:name w:val="annotation reference"/>
    <w:uiPriority w:val="99"/>
    <w:unhideWhenUsed/>
    <w:rsid w:val="00CE2889"/>
    <w:rPr>
      <w:sz w:val="16"/>
      <w:szCs w:val="16"/>
    </w:rPr>
  </w:style>
  <w:style w:type="paragraph" w:styleId="CommentText">
    <w:name w:val="annotation text"/>
    <w:basedOn w:val="Normal"/>
    <w:link w:val="CommentTextChar"/>
    <w:uiPriority w:val="99"/>
    <w:unhideWhenUsed/>
    <w:rsid w:val="00CE2889"/>
    <w:pPr>
      <w:spacing w:after="160"/>
    </w:pPr>
    <w:rPr>
      <w:rFonts w:ascii="Calibri" w:eastAsia="DengXian" w:hAnsi="Calibri"/>
      <w:lang w:val="en-US" w:eastAsia="zh-CN"/>
    </w:rPr>
  </w:style>
  <w:style w:type="character" w:customStyle="1" w:styleId="CommentTextChar">
    <w:name w:val="Comment Text Char"/>
    <w:basedOn w:val="DefaultParagraphFont"/>
    <w:link w:val="CommentText"/>
    <w:uiPriority w:val="99"/>
    <w:rsid w:val="00CE2889"/>
    <w:rPr>
      <w:rFonts w:eastAsia="DengXian"/>
      <w:sz w:val="20"/>
      <w:szCs w:val="20"/>
      <w:lang w:eastAsia="zh-CN"/>
    </w:rPr>
  </w:style>
  <w:style w:type="paragraph" w:styleId="FootnoteText">
    <w:name w:val="footnote text"/>
    <w:basedOn w:val="Normal"/>
    <w:link w:val="FootnoteTextChar"/>
    <w:uiPriority w:val="99"/>
    <w:semiHidden/>
    <w:unhideWhenUsed/>
    <w:rsid w:val="00C07183"/>
    <w:rPr>
      <w:rFonts w:ascii="Calibri" w:eastAsia="Calibri" w:hAnsi="Calibri" w:cs="Arial"/>
      <w:lang w:eastAsia="ro-RO"/>
    </w:rPr>
  </w:style>
  <w:style w:type="character" w:customStyle="1" w:styleId="FootnoteTextChar">
    <w:name w:val="Footnote Text Char"/>
    <w:basedOn w:val="DefaultParagraphFont"/>
    <w:link w:val="FootnoteText"/>
    <w:uiPriority w:val="99"/>
    <w:semiHidden/>
    <w:rsid w:val="00C07183"/>
    <w:rPr>
      <w:rFonts w:eastAsia="Calibri" w:cs="Arial"/>
      <w:sz w:val="20"/>
      <w:szCs w:val="20"/>
      <w:lang w:val="ro-RO" w:eastAsia="ro-RO"/>
    </w:rPr>
  </w:style>
  <w:style w:type="character" w:styleId="FootnoteReference">
    <w:name w:val="footnote reference"/>
    <w:basedOn w:val="DefaultParagraphFont"/>
    <w:uiPriority w:val="99"/>
    <w:semiHidden/>
    <w:unhideWhenUsed/>
    <w:rsid w:val="00C07183"/>
    <w:rPr>
      <w:vertAlign w:val="superscript"/>
    </w:rPr>
  </w:style>
  <w:style w:type="table" w:styleId="TableGrid">
    <w:name w:val="Table Grid"/>
    <w:basedOn w:val="TableNormal"/>
    <w:uiPriority w:val="39"/>
    <w:locked/>
    <w:rsid w:val="00C07183"/>
    <w:rPr>
      <w:rFonts w:asciiTheme="minorHAnsi" w:eastAsiaTheme="minorHAnsi" w:hAnsiTheme="minorHAnsi" w:cstheme="minorBid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等?"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01A"/>
    <w:rPr>
      <w:rFonts w:ascii="Times New Roman" w:hAnsi="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5349"/>
    <w:pPr>
      <w:tabs>
        <w:tab w:val="center" w:pos="4680"/>
        <w:tab w:val="right" w:pos="9360"/>
      </w:tabs>
    </w:pPr>
    <w:rPr>
      <w:rFonts w:ascii="Calibri" w:hAnsi="Calibri"/>
      <w:lang w:val="en-US"/>
    </w:rPr>
  </w:style>
  <w:style w:type="character" w:customStyle="1" w:styleId="HeaderChar">
    <w:name w:val="Header Char"/>
    <w:basedOn w:val="DefaultParagraphFont"/>
    <w:link w:val="Header"/>
    <w:uiPriority w:val="99"/>
    <w:locked/>
    <w:rsid w:val="001E5349"/>
    <w:rPr>
      <w:rFonts w:cs="Times New Roman"/>
    </w:rPr>
  </w:style>
  <w:style w:type="paragraph" w:styleId="Footer">
    <w:name w:val="footer"/>
    <w:basedOn w:val="Normal"/>
    <w:link w:val="FooterChar"/>
    <w:uiPriority w:val="99"/>
    <w:rsid w:val="001E5349"/>
    <w:pPr>
      <w:tabs>
        <w:tab w:val="center" w:pos="4680"/>
        <w:tab w:val="right" w:pos="9360"/>
      </w:tabs>
    </w:pPr>
    <w:rPr>
      <w:rFonts w:ascii="Calibri" w:hAnsi="Calibri"/>
      <w:lang w:val="en-US"/>
    </w:rPr>
  </w:style>
  <w:style w:type="character" w:customStyle="1" w:styleId="FooterChar">
    <w:name w:val="Footer Char"/>
    <w:basedOn w:val="DefaultParagraphFont"/>
    <w:link w:val="Footer"/>
    <w:uiPriority w:val="99"/>
    <w:locked/>
    <w:rsid w:val="001E5349"/>
    <w:rPr>
      <w:rFonts w:cs="Times New Roman"/>
    </w:rPr>
  </w:style>
  <w:style w:type="paragraph" w:styleId="NormalWeb">
    <w:name w:val="Normal (Web)"/>
    <w:basedOn w:val="Normal"/>
    <w:uiPriority w:val="99"/>
    <w:rsid w:val="001E5349"/>
    <w:pPr>
      <w:spacing w:before="100" w:beforeAutospacing="1" w:after="100" w:afterAutospacing="1"/>
    </w:pPr>
    <w:rPr>
      <w:sz w:val="24"/>
      <w:szCs w:val="24"/>
    </w:rPr>
  </w:style>
  <w:style w:type="paragraph" w:styleId="ListParagraph">
    <w:name w:val="List Paragraph"/>
    <w:aliases w:val="Forth level"/>
    <w:basedOn w:val="Normal"/>
    <w:link w:val="ListParagraphChar"/>
    <w:uiPriority w:val="34"/>
    <w:qFormat/>
    <w:rsid w:val="00EF1A39"/>
    <w:pPr>
      <w:ind w:left="720"/>
      <w:contextualSpacing/>
    </w:pPr>
  </w:style>
  <w:style w:type="paragraph" w:styleId="NoSpacing">
    <w:name w:val="No Spacing"/>
    <w:uiPriority w:val="99"/>
    <w:qFormat/>
    <w:rsid w:val="00EF1A39"/>
  </w:style>
  <w:style w:type="character" w:customStyle="1" w:styleId="rvts7">
    <w:name w:val="rvts7"/>
    <w:uiPriority w:val="99"/>
    <w:rsid w:val="007F56AD"/>
  </w:style>
  <w:style w:type="character" w:styleId="Hyperlink">
    <w:name w:val="Hyperlink"/>
    <w:basedOn w:val="DefaultParagraphFont"/>
    <w:uiPriority w:val="99"/>
    <w:semiHidden/>
    <w:rsid w:val="007F56AD"/>
    <w:rPr>
      <w:rFonts w:cs="Times New Roman"/>
      <w:color w:val="0000FF"/>
      <w:u w:val="single"/>
    </w:rPr>
  </w:style>
  <w:style w:type="character" w:customStyle="1" w:styleId="rvts9">
    <w:name w:val="rvts9"/>
    <w:uiPriority w:val="99"/>
    <w:rsid w:val="007F56AD"/>
  </w:style>
  <w:style w:type="character" w:customStyle="1" w:styleId="rvts1">
    <w:name w:val="rvts1"/>
    <w:basedOn w:val="DefaultParagraphFont"/>
    <w:uiPriority w:val="99"/>
    <w:rsid w:val="00C17EE6"/>
    <w:rPr>
      <w:rFonts w:cs="Times New Roman"/>
    </w:rPr>
  </w:style>
  <w:style w:type="character" w:styleId="PageNumber">
    <w:name w:val="page number"/>
    <w:basedOn w:val="DefaultParagraphFont"/>
    <w:uiPriority w:val="99"/>
    <w:rsid w:val="00BD7B30"/>
    <w:rPr>
      <w:rFonts w:cs="Times New Roman"/>
    </w:rPr>
  </w:style>
  <w:style w:type="paragraph" w:styleId="BalloonText">
    <w:name w:val="Balloon Text"/>
    <w:basedOn w:val="Normal"/>
    <w:link w:val="BalloonTextChar"/>
    <w:uiPriority w:val="99"/>
    <w:semiHidden/>
    <w:unhideWhenUsed/>
    <w:rsid w:val="00495C5B"/>
    <w:rPr>
      <w:rFonts w:ascii="Tahoma" w:hAnsi="Tahoma" w:cs="Tahoma"/>
      <w:sz w:val="16"/>
      <w:szCs w:val="16"/>
    </w:rPr>
  </w:style>
  <w:style w:type="character" w:customStyle="1" w:styleId="BalloonTextChar">
    <w:name w:val="Balloon Text Char"/>
    <w:basedOn w:val="DefaultParagraphFont"/>
    <w:link w:val="BalloonText"/>
    <w:uiPriority w:val="99"/>
    <w:semiHidden/>
    <w:rsid w:val="00495C5B"/>
    <w:rPr>
      <w:rFonts w:ascii="Tahoma" w:hAnsi="Tahoma" w:cs="Tahoma"/>
      <w:sz w:val="16"/>
      <w:szCs w:val="16"/>
      <w:lang w:val="ro-RO"/>
    </w:rPr>
  </w:style>
  <w:style w:type="character" w:customStyle="1" w:styleId="ListParagraphChar">
    <w:name w:val="List Paragraph Char"/>
    <w:aliases w:val="Forth level Char"/>
    <w:link w:val="ListParagraph"/>
    <w:locked/>
    <w:rsid w:val="00CE2889"/>
    <w:rPr>
      <w:rFonts w:ascii="Times New Roman" w:hAnsi="Times New Roman"/>
      <w:sz w:val="20"/>
      <w:szCs w:val="20"/>
      <w:lang w:val="ro-RO"/>
    </w:rPr>
  </w:style>
  <w:style w:type="character" w:styleId="CommentReference">
    <w:name w:val="annotation reference"/>
    <w:uiPriority w:val="99"/>
    <w:unhideWhenUsed/>
    <w:rsid w:val="00CE2889"/>
    <w:rPr>
      <w:sz w:val="16"/>
      <w:szCs w:val="16"/>
    </w:rPr>
  </w:style>
  <w:style w:type="paragraph" w:styleId="CommentText">
    <w:name w:val="annotation text"/>
    <w:basedOn w:val="Normal"/>
    <w:link w:val="CommentTextChar"/>
    <w:uiPriority w:val="99"/>
    <w:unhideWhenUsed/>
    <w:rsid w:val="00CE2889"/>
    <w:pPr>
      <w:spacing w:after="160"/>
    </w:pPr>
    <w:rPr>
      <w:rFonts w:ascii="Calibri" w:eastAsia="DengXian" w:hAnsi="Calibri"/>
      <w:lang w:val="en-US" w:eastAsia="zh-CN"/>
    </w:rPr>
  </w:style>
  <w:style w:type="character" w:customStyle="1" w:styleId="CommentTextChar">
    <w:name w:val="Comment Text Char"/>
    <w:basedOn w:val="DefaultParagraphFont"/>
    <w:link w:val="CommentText"/>
    <w:uiPriority w:val="99"/>
    <w:rsid w:val="00CE2889"/>
    <w:rPr>
      <w:rFonts w:eastAsia="DengXian"/>
      <w:sz w:val="20"/>
      <w:szCs w:val="20"/>
      <w:lang w:eastAsia="zh-CN"/>
    </w:rPr>
  </w:style>
  <w:style w:type="paragraph" w:styleId="FootnoteText">
    <w:name w:val="footnote text"/>
    <w:basedOn w:val="Normal"/>
    <w:link w:val="FootnoteTextChar"/>
    <w:uiPriority w:val="99"/>
    <w:semiHidden/>
    <w:unhideWhenUsed/>
    <w:rsid w:val="00C07183"/>
    <w:rPr>
      <w:rFonts w:ascii="Calibri" w:eastAsia="Calibri" w:hAnsi="Calibri" w:cs="Arial"/>
      <w:lang w:eastAsia="ro-RO"/>
    </w:rPr>
  </w:style>
  <w:style w:type="character" w:customStyle="1" w:styleId="FootnoteTextChar">
    <w:name w:val="Footnote Text Char"/>
    <w:basedOn w:val="DefaultParagraphFont"/>
    <w:link w:val="FootnoteText"/>
    <w:uiPriority w:val="99"/>
    <w:semiHidden/>
    <w:rsid w:val="00C07183"/>
    <w:rPr>
      <w:rFonts w:eastAsia="Calibri" w:cs="Arial"/>
      <w:sz w:val="20"/>
      <w:szCs w:val="20"/>
      <w:lang w:val="ro-RO" w:eastAsia="ro-RO"/>
    </w:rPr>
  </w:style>
  <w:style w:type="character" w:styleId="FootnoteReference">
    <w:name w:val="footnote reference"/>
    <w:basedOn w:val="DefaultParagraphFont"/>
    <w:uiPriority w:val="99"/>
    <w:semiHidden/>
    <w:unhideWhenUsed/>
    <w:rsid w:val="00C07183"/>
    <w:rPr>
      <w:vertAlign w:val="superscript"/>
    </w:rPr>
  </w:style>
  <w:style w:type="table" w:styleId="TableGrid">
    <w:name w:val="Table Grid"/>
    <w:basedOn w:val="TableNormal"/>
    <w:uiPriority w:val="39"/>
    <w:locked/>
    <w:rsid w:val="00C07183"/>
    <w:rPr>
      <w:rFonts w:asciiTheme="minorHAnsi" w:eastAsiaTheme="minorHAnsi" w:hAnsiTheme="minorHAnsi" w:cstheme="minorBid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2696">
      <w:marLeft w:val="0"/>
      <w:marRight w:val="0"/>
      <w:marTop w:val="0"/>
      <w:marBottom w:val="0"/>
      <w:divBdr>
        <w:top w:val="none" w:sz="0" w:space="0" w:color="auto"/>
        <w:left w:val="none" w:sz="0" w:space="0" w:color="auto"/>
        <w:bottom w:val="none" w:sz="0" w:space="0" w:color="auto"/>
        <w:right w:val="none" w:sz="0" w:space="0" w:color="auto"/>
      </w:divBdr>
    </w:div>
    <w:div w:id="44912697">
      <w:marLeft w:val="0"/>
      <w:marRight w:val="0"/>
      <w:marTop w:val="0"/>
      <w:marBottom w:val="0"/>
      <w:divBdr>
        <w:top w:val="none" w:sz="0" w:space="0" w:color="auto"/>
        <w:left w:val="none" w:sz="0" w:space="0" w:color="auto"/>
        <w:bottom w:val="none" w:sz="0" w:space="0" w:color="auto"/>
        <w:right w:val="none" w:sz="0" w:space="0" w:color="auto"/>
      </w:divBdr>
    </w:div>
    <w:div w:id="44912698">
      <w:marLeft w:val="0"/>
      <w:marRight w:val="0"/>
      <w:marTop w:val="0"/>
      <w:marBottom w:val="0"/>
      <w:divBdr>
        <w:top w:val="none" w:sz="0" w:space="0" w:color="auto"/>
        <w:left w:val="none" w:sz="0" w:space="0" w:color="auto"/>
        <w:bottom w:val="none" w:sz="0" w:space="0" w:color="auto"/>
        <w:right w:val="none" w:sz="0" w:space="0" w:color="auto"/>
      </w:divBdr>
    </w:div>
    <w:div w:id="44912699">
      <w:marLeft w:val="0"/>
      <w:marRight w:val="0"/>
      <w:marTop w:val="0"/>
      <w:marBottom w:val="0"/>
      <w:divBdr>
        <w:top w:val="none" w:sz="0" w:space="0" w:color="auto"/>
        <w:left w:val="none" w:sz="0" w:space="0" w:color="auto"/>
        <w:bottom w:val="none" w:sz="0" w:space="0" w:color="auto"/>
        <w:right w:val="none" w:sz="0" w:space="0" w:color="auto"/>
      </w:divBdr>
    </w:div>
    <w:div w:id="44912700">
      <w:marLeft w:val="0"/>
      <w:marRight w:val="0"/>
      <w:marTop w:val="0"/>
      <w:marBottom w:val="0"/>
      <w:divBdr>
        <w:top w:val="none" w:sz="0" w:space="0" w:color="auto"/>
        <w:left w:val="none" w:sz="0" w:space="0" w:color="auto"/>
        <w:bottom w:val="none" w:sz="0" w:space="0" w:color="auto"/>
        <w:right w:val="none" w:sz="0" w:space="0" w:color="auto"/>
      </w:divBdr>
    </w:div>
    <w:div w:id="449127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grefier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OCA_Intranet_Internet\POCA_2017\POCA_SNG\sabloane_documente\sablon_POCA_portr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sablon_POCA_portret.dotx</Template>
  <TotalTime>2</TotalTime>
  <Pages>3</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Departamentul: …………………………………</vt:lpstr>
    </vt:vector>
  </TitlesOfParts>
  <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Departamentul: …………………………………</dc:title>
  <dc:creator>Cristina</dc:creator>
  <cp:lastModifiedBy>PC-3</cp:lastModifiedBy>
  <cp:revision>8</cp:revision>
  <cp:lastPrinted>2018-09-25T10:26:00Z</cp:lastPrinted>
  <dcterms:created xsi:type="dcterms:W3CDTF">2019-07-26T07:01:00Z</dcterms:created>
  <dcterms:modified xsi:type="dcterms:W3CDTF">2019-07-26T08:47:00Z</dcterms:modified>
</cp:coreProperties>
</file>